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62" w:rsidRDefault="00847F62"/>
    <w:p w:rsidR="001E25E0" w:rsidRDefault="00B43E54" w:rsidP="00B43E54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sz w:val="28"/>
          <w:szCs w:val="28"/>
          <w:lang w:val="az-Latn-AZ"/>
        </w:rPr>
        <w:t>Противоэпилептические препараты (противосудорожные препараты)</w:t>
      </w:r>
    </w:p>
    <w:p w:rsidR="00207B84" w:rsidRDefault="00207B84" w:rsidP="00207B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207B84">
        <w:rPr>
          <w:rFonts w:ascii="Times New Roman" w:hAnsi="Times New Roman" w:cs="Times New Roman"/>
          <w:sz w:val="28"/>
          <w:szCs w:val="28"/>
          <w:lang w:val="az-Latn-AZ"/>
        </w:rPr>
        <w:t xml:space="preserve">Эпилепсия </w:t>
      </w:r>
      <w:r w:rsidR="000C0C37"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Pr="00207B84">
        <w:rPr>
          <w:rFonts w:ascii="Times New Roman" w:hAnsi="Times New Roman" w:cs="Times New Roman"/>
          <w:sz w:val="28"/>
          <w:szCs w:val="28"/>
          <w:lang w:val="az-Latn-AZ"/>
        </w:rPr>
        <w:t xml:space="preserve"> группа гетерогенных заболеваний различной этиологии, основным симптомом которых являются рецидивирующие и обычно не провоцируемые (кроме рефлекторной эпилепсии) эпилептические припадки (ЭТ), особый тип изменения личности при определенных синдромах и сопровождающиеся психическими расстройствами.</w:t>
      </w:r>
    </w:p>
    <w:p w:rsidR="00B43E54" w:rsidRDefault="00207B84" w:rsidP="00207B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207B84">
        <w:rPr>
          <w:rFonts w:ascii="Times New Roman" w:hAnsi="Times New Roman" w:cs="Times New Roman"/>
          <w:sz w:val="28"/>
          <w:szCs w:val="28"/>
          <w:lang w:val="az-Latn-AZ"/>
        </w:rPr>
        <w:t>Эпилептические припадки являются клиническим проявлением чрезмерной гиперсинхронной разрядки нейронов головного мозга. ЭТ зависит от функционального состояния отделов головного мозга, вовлеченных в эпилептические припадки, и в этом случае наблюдается нарушение высших мозговых функций, нарушение мышления, нарушение сенсорных и психических ощущений, двигательные (двигательные) расстройства, распространенные припадки.</w:t>
      </w:r>
    </w:p>
    <w:p w:rsidR="00207B84" w:rsidRDefault="00207B84" w:rsidP="00207B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207B84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Эпилепсия – одно из древнейших заболеваний. За исключением некоторых болезней, связанных с современным образом жизни, все болезни начались с сотворением человека, то есть существуют с древних времен.</w:t>
      </w:r>
    </w:p>
    <w:p w:rsidR="00207B84" w:rsidRDefault="00207B84" w:rsidP="00207B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207B84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 xml:space="preserve">Эпилепсия – очень интересная и неврологическая патология, открывающая большие возможности для тех, кто интересуется человеческим мозгом. В связи с его клиникой ему давали в просторечии различные названия: сердцебиение, судороги и т. д. Эта традиция проявляется в этимологическом названии болезни. Слово «эпилепсия» происходит от греческого слова «эпиламбано», что означает «падаю». Кроме того, характерная клиника и течение эпилепсии отражаются в сознании древних людей в виде странных эмоций. Ему дали названия «божественная болезнь» и «геркулесова болезнь» из-за его непонятных в то время припадков, и, наконец, эпилепсия не была отмечена как «гениальная болезнь». Если мы обратимся к истории, то увидим, что Наполеон Бонапарт, Юлий Цезарь, Достоевский, Этой болезнью страдали великие исторические личности, такие как Георг Фридрих Гендель, Альфред Нобель, Данте. Согласно медицинской </w:t>
      </w:r>
      <w:r w:rsidRPr="00207B84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lastRenderedPageBreak/>
        <w:t>энциклопедии, причиной этого заболевания является расстройство нервной системы. Но это не психическое заболевание.</w:t>
      </w:r>
      <w:r w:rsidR="000C0C37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 xml:space="preserve"> </w:t>
      </w:r>
      <w:r w:rsidR="000C0C3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C0C37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 xml:space="preserve"> </w:t>
      </w:r>
      <w:r w:rsidR="000C0C37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</w:t>
      </w:r>
      <w:r w:rsidR="000C0C3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az-Latn-AZ"/>
        </w:rPr>
        <w:t xml:space="preserve"> </w:t>
      </w:r>
      <w:r w:rsidR="000C0C3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</w:t>
      </w:r>
      <w:r w:rsidRPr="00207B84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уществует риск эпилептических припадков, когда вы очень раздражительны, пьете слишком много алкоголя или даже принимаете слишком много лекарств.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 w:eastAsia="ru-RU"/>
        </w:rPr>
      </w:pPr>
      <w:r w:rsidRPr="00207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 w:eastAsia="ru-RU"/>
        </w:rPr>
        <w:t>Международная классификация эпилепсии и эпилептического синдрома (1989 г.)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 w:rsidRPr="00207B84"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Эпилепсия и синдромы, обусловленные локализацией (очаговые, парциальные)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1. Идиопатический или спонтанный (с возрастным началом)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 w:rsidRPr="00207B84"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Доброкачественная маточная эпилепсия с центрально-височными пиками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 w:rsidRPr="00207B84"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Маточная эпилепсия с затылочными пароксизмами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Начальная эпилепсия чтения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2. Симптоматическая – известного происхождения.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 w:rsidRPr="00207B84"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Хроническая прогрессирующая хроническая эпилепсия детского возраста (синдром Кожевниковского)</w:t>
      </w:r>
    </w:p>
    <w:p w:rsidR="00207B84" w:rsidRPr="00207B84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</w:pPr>
      <w:r w:rsidRPr="00207B84"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Судорожные синдромы, вызванные специфическими факторами (в том числе парциальные судороги в результате внезапного пробуждения или эмоционального воздействия)</w:t>
      </w:r>
    </w:p>
    <w:p w:rsidR="00207B84" w:rsidRPr="00E42668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4266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Височная эпилепсия</w:t>
      </w:r>
    </w:p>
    <w:p w:rsidR="00207B84" w:rsidRPr="00E42668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4266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Эпилепсия лобной доли</w:t>
      </w:r>
    </w:p>
    <w:p w:rsidR="00207B84" w:rsidRPr="00E42668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4266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Эпилепсия теменной доли</w:t>
      </w:r>
    </w:p>
    <w:p w:rsidR="00207B84" w:rsidRPr="00E42668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4266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Эпилепсия затылочной доли</w:t>
      </w:r>
    </w:p>
    <w:p w:rsidR="00207B84" w:rsidRPr="00E42668" w:rsidRDefault="00207B84" w:rsidP="00207B84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az-Latn-AZ" w:eastAsia="ru-RU"/>
        </w:rPr>
        <w:t>3. Криптоген - неизвестного происхождения.</w:t>
      </w:r>
    </w:p>
    <w:p w:rsidR="00207B84" w:rsidRPr="00E42668" w:rsidRDefault="001A05F3" w:rsidP="00207B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42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 разным оценкам, заболеваемость эпилепсией составляет 30-50 случаев на 100 000 населения в год. Риск развития эпилепсии составляет 1% к 20 годам и 3% к 75 годам.</w:t>
      </w:r>
    </w:p>
    <w:p w:rsidR="001A05F3" w:rsidRPr="00E42668" w:rsidRDefault="001A05F3" w:rsidP="001A0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>Судороги - пароксизмальные нарушения функции головного мозга (а) эпилептического происхождения, (б) обморока или (в) другого этиологического механизма.</w:t>
      </w:r>
    </w:p>
    <w:p w:rsidR="001A05F3" w:rsidRPr="00E42668" w:rsidRDefault="001A05F3" w:rsidP="001A0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lastRenderedPageBreak/>
        <w:t xml:space="preserve">Судорожные припадки - припадки с определенной двигательной активностью </w:t>
      </w:r>
      <w:r w:rsidRPr="000C0C37">
        <w:rPr>
          <w:rFonts w:ascii="Times New Roman" w:hAnsi="Times New Roman" w:cs="Times New Roman"/>
          <w:sz w:val="28"/>
          <w:szCs w:val="28"/>
        </w:rPr>
        <w:t xml:space="preserve">(например, клоническое сотрясение мозга/головокружение или тонические эпилептические припадки). </w:t>
      </w:r>
      <w:r w:rsidRPr="00E42668">
        <w:rPr>
          <w:rFonts w:ascii="Times New Roman" w:hAnsi="Times New Roman" w:cs="Times New Roman"/>
          <w:sz w:val="28"/>
          <w:szCs w:val="28"/>
        </w:rPr>
        <w:t xml:space="preserve">Судорожные припадки могут быть эпилептическими и </w:t>
      </w: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неэпилептическими</w:t>
      </w:r>
      <w:proofErr w:type="spellEnd"/>
      <w:r w:rsidRPr="00E42668">
        <w:rPr>
          <w:rFonts w:ascii="Times New Roman" w:hAnsi="Times New Roman" w:cs="Times New Roman"/>
          <w:sz w:val="28"/>
          <w:szCs w:val="28"/>
        </w:rPr>
        <w:t>.</w:t>
      </w:r>
    </w:p>
    <w:p w:rsidR="001A05F3" w:rsidRPr="00E42668" w:rsidRDefault="001A05F3" w:rsidP="001A0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Бессудорожный</w:t>
      </w:r>
      <w:proofErr w:type="spellEnd"/>
      <w:r w:rsidRPr="00E42668">
        <w:rPr>
          <w:rFonts w:ascii="Times New Roman" w:hAnsi="Times New Roman" w:cs="Times New Roman"/>
          <w:sz w:val="28"/>
          <w:szCs w:val="28"/>
        </w:rPr>
        <w:t xml:space="preserve"> припадок </w:t>
      </w:r>
      <w:r w:rsidR="000C0C37">
        <w:rPr>
          <w:rFonts w:ascii="Times New Roman" w:hAnsi="Times New Roman" w:cs="Times New Roman"/>
          <w:sz w:val="28"/>
          <w:szCs w:val="28"/>
        </w:rPr>
        <w:t>-</w:t>
      </w:r>
      <w:r w:rsidRPr="00E42668">
        <w:rPr>
          <w:rFonts w:ascii="Times New Roman" w:hAnsi="Times New Roman" w:cs="Times New Roman"/>
          <w:sz w:val="28"/>
          <w:szCs w:val="28"/>
        </w:rPr>
        <w:t xml:space="preserve"> припадок, возникающий без определенной двигательной активности (например, абсцесс). </w:t>
      </w: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Несудорожные</w:t>
      </w:r>
      <w:proofErr w:type="spellEnd"/>
      <w:r w:rsidRPr="00E42668">
        <w:rPr>
          <w:rFonts w:ascii="Times New Roman" w:hAnsi="Times New Roman" w:cs="Times New Roman"/>
          <w:sz w:val="28"/>
          <w:szCs w:val="28"/>
        </w:rPr>
        <w:t xml:space="preserve"> припадки могут быть эпилептическими и </w:t>
      </w: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неэпилептическими</w:t>
      </w:r>
      <w:proofErr w:type="spellEnd"/>
      <w:r w:rsidRPr="00E42668">
        <w:rPr>
          <w:rFonts w:ascii="Times New Roman" w:hAnsi="Times New Roman" w:cs="Times New Roman"/>
          <w:sz w:val="28"/>
          <w:szCs w:val="28"/>
        </w:rPr>
        <w:t>.</w:t>
      </w:r>
    </w:p>
    <w:p w:rsidR="001A05F3" w:rsidRPr="00E42668" w:rsidRDefault="001A05F3" w:rsidP="001A0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 xml:space="preserve">Эпилептические припадки </w:t>
      </w:r>
      <w:r w:rsidR="000C0C37">
        <w:rPr>
          <w:rFonts w:ascii="Times New Roman" w:hAnsi="Times New Roman" w:cs="Times New Roman"/>
          <w:sz w:val="28"/>
          <w:szCs w:val="28"/>
        </w:rPr>
        <w:t>-</w:t>
      </w:r>
      <w:r w:rsidRPr="00E42668">
        <w:rPr>
          <w:rFonts w:ascii="Times New Roman" w:hAnsi="Times New Roman" w:cs="Times New Roman"/>
          <w:sz w:val="28"/>
          <w:szCs w:val="28"/>
        </w:rPr>
        <w:t xml:space="preserve"> припадки, возникающие в результате эпилептического (</w:t>
      </w: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гиперсинхронного</w:t>
      </w:r>
      <w:proofErr w:type="spellEnd"/>
      <w:r w:rsidRPr="00E42668">
        <w:rPr>
          <w:rFonts w:ascii="Times New Roman" w:hAnsi="Times New Roman" w:cs="Times New Roman"/>
          <w:sz w:val="28"/>
          <w:szCs w:val="28"/>
        </w:rPr>
        <w:t>) выброса нейронов головного мозга.</w:t>
      </w:r>
    </w:p>
    <w:p w:rsidR="001A05F3" w:rsidRPr="000C0C37" w:rsidRDefault="001A05F3" w:rsidP="001A0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Неэпилептические</w:t>
      </w:r>
      <w:proofErr w:type="spellEnd"/>
      <w:r w:rsidRPr="00E42668">
        <w:rPr>
          <w:rFonts w:ascii="Times New Roman" w:hAnsi="Times New Roman" w:cs="Times New Roman"/>
          <w:sz w:val="28"/>
          <w:szCs w:val="28"/>
        </w:rPr>
        <w:t xml:space="preserve"> припадки - припадки, не являющиеся результатом эпилептического (</w:t>
      </w: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гиперсинхронного</w:t>
      </w:r>
      <w:proofErr w:type="spellEnd"/>
      <w:r w:rsidRPr="00E42668">
        <w:rPr>
          <w:rFonts w:ascii="Times New Roman" w:hAnsi="Times New Roman" w:cs="Times New Roman"/>
          <w:sz w:val="28"/>
          <w:szCs w:val="28"/>
        </w:rPr>
        <w:t xml:space="preserve">) разряда нейронов головного мозга </w:t>
      </w:r>
      <w:r w:rsidRPr="000C0C37">
        <w:rPr>
          <w:rFonts w:ascii="Times New Roman" w:hAnsi="Times New Roman" w:cs="Times New Roman"/>
          <w:sz w:val="28"/>
          <w:szCs w:val="28"/>
        </w:rPr>
        <w:t>(например, обморочные припадки в результате гипоксии).</w:t>
      </w:r>
    </w:p>
    <w:p w:rsidR="001A05F3" w:rsidRPr="000C0C37" w:rsidRDefault="001A05F3" w:rsidP="001A05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C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Частичный (фокусный) захват</w:t>
      </w:r>
      <w:r w:rsidR="000C0C37" w:rsidRPr="000C0C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Симптомы указывают на поражение ограниченной области мозга и отражают дисфункцию в этой области.</w:t>
      </w:r>
    </w:p>
    <w:p w:rsidR="001A05F3" w:rsidRPr="000C0C37" w:rsidRDefault="001A05F3" w:rsidP="001A05F3">
      <w:pPr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Парциальные (фокальные) припадки (ранее: простые парциальные припадки), при которых больной не теряет сознания или находится в месте восприятия, продромальные симптомы (аура):</w:t>
      </w:r>
    </w:p>
    <w:p w:rsidR="001A05F3" w:rsidRPr="000C0C37" w:rsidRDefault="001A05F3" w:rsidP="001A05F3">
      <w:pPr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Фокальные припадки (ранее: сложные парциальные припадки), при которых больной имеет нарушение сознания или находится не в месте восприятия, не реагирует на внешние воздействия:</w:t>
      </w:r>
    </w:p>
    <w:p w:rsidR="001A05F3" w:rsidRPr="000C0C37" w:rsidRDefault="001A05F3" w:rsidP="001A05F3">
      <w:pPr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Фокальные припадки, приводящие к двусторонним судорожным припадкам (ранее: вторичные припадки):</w:t>
      </w:r>
    </w:p>
    <w:p w:rsidR="001A05F3" w:rsidRPr="000C0C37" w:rsidRDefault="001A05F3" w:rsidP="001A0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C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Распределенные (</w:t>
      </w:r>
      <w:proofErr w:type="spellStart"/>
      <w:r w:rsidRPr="000C0C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генерализованные</w:t>
      </w:r>
      <w:proofErr w:type="spellEnd"/>
      <w:r w:rsidRPr="000C0C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припадки</w:t>
      </w:r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внезапное нарушение электрической активности головного мозга, возникающее одновременно в обоих полушариях головного </w:t>
      </w:r>
      <w:proofErr w:type="spellStart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мозга</w:t>
      </w:r>
      <w:proofErr w:type="gramStart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риступ</w:t>
      </w:r>
      <w:proofErr w:type="spellEnd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начинается с потери сознания и судороги становятся симметричными с обеих сторон. </w:t>
      </w:r>
      <w:proofErr w:type="spellStart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Распределенные</w:t>
      </w:r>
      <w:proofErr w:type="spellEnd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proofErr w:type="spellStart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генерализованные</w:t>
      </w:r>
      <w:proofErr w:type="spellEnd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) </w:t>
      </w:r>
      <w:proofErr w:type="spellStart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припадки</w:t>
      </w:r>
      <w:proofErr w:type="spellEnd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включают</w:t>
      </w:r>
      <w:proofErr w:type="spellEnd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</w:p>
    <w:p w:rsidR="001A05F3" w:rsidRPr="000C0C37" w:rsidRDefault="001A05F3" w:rsidP="001A05F3">
      <w:pPr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тонико-клонические судороги, т. е. судороги без </w:t>
      </w:r>
      <w:proofErr w:type="spellStart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предприступной</w:t>
      </w:r>
      <w:proofErr w:type="spellEnd"/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симптоматики, сопровождающиеся обмороками и судорогами;</w:t>
      </w:r>
    </w:p>
    <w:p w:rsidR="001A05F3" w:rsidRPr="000C0C37" w:rsidRDefault="001A05F3" w:rsidP="001A05F3">
      <w:pPr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незначительные кратковременные абсцессы, начинающиеся в детском возрасте (кратковременные приступы нарушения сознания, начинающиеся во взрослом возрасте, обычно имеют очаговое происхождение).</w:t>
      </w:r>
    </w:p>
    <w:p w:rsidR="001A05F3" w:rsidRPr="00E42668" w:rsidRDefault="001A05F3" w:rsidP="004F7D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E42668">
        <w:rPr>
          <w:b/>
          <w:bCs/>
          <w:sz w:val="28"/>
          <w:szCs w:val="28"/>
        </w:rPr>
        <w:t>Противоэпилептические препараты</w:t>
      </w:r>
      <w:r w:rsidR="000C0C37">
        <w:rPr>
          <w:b/>
          <w:bCs/>
          <w:sz w:val="28"/>
          <w:szCs w:val="28"/>
        </w:rPr>
        <w:t xml:space="preserve"> </w:t>
      </w:r>
      <w:r w:rsidRPr="00E42668">
        <w:rPr>
          <w:sz w:val="28"/>
          <w:szCs w:val="28"/>
        </w:rPr>
        <w:t>(также противосудорожные,</w:t>
      </w:r>
      <w:r w:rsidR="000C0C37">
        <w:rPr>
          <w:sz w:val="28"/>
          <w:szCs w:val="28"/>
        </w:rPr>
        <w:t xml:space="preserve"> </w:t>
      </w:r>
      <w:hyperlink r:id="rId8" w:tooltip="latın dili" w:history="1">
        <w:r w:rsidRPr="00E42668">
          <w:rPr>
            <w:rStyle w:val="a3"/>
            <w:color w:val="auto"/>
            <w:sz w:val="28"/>
            <w:szCs w:val="28"/>
            <w:u w:val="none"/>
          </w:rPr>
          <w:t>лат.</w:t>
        </w:r>
      </w:hyperlink>
      <w:r w:rsidR="000C0C37">
        <w:rPr>
          <w:rStyle w:val="a3"/>
          <w:color w:val="auto"/>
          <w:sz w:val="28"/>
          <w:szCs w:val="28"/>
          <w:u w:val="none"/>
        </w:rPr>
        <w:t xml:space="preserve"> «</w:t>
      </w:r>
      <w:r w:rsidR="000C0C37">
        <w:rPr>
          <w:sz w:val="28"/>
          <w:szCs w:val="28"/>
          <w:lang w:val="en-US"/>
        </w:rPr>
        <w:t>convulsion</w:t>
      </w:r>
      <w:r w:rsidR="000C0C37">
        <w:rPr>
          <w:sz w:val="28"/>
          <w:szCs w:val="28"/>
        </w:rPr>
        <w:t>»</w:t>
      </w:r>
      <w:r w:rsidRPr="00E42668">
        <w:rPr>
          <w:sz w:val="28"/>
          <w:szCs w:val="28"/>
        </w:rPr>
        <w:t xml:space="preserve"> </w:t>
      </w:r>
      <w:r w:rsidR="000C0C37">
        <w:rPr>
          <w:sz w:val="28"/>
          <w:szCs w:val="28"/>
        </w:rPr>
        <w:t xml:space="preserve">- </w:t>
      </w:r>
      <w:r w:rsidRPr="00E42668">
        <w:rPr>
          <w:sz w:val="28"/>
          <w:szCs w:val="28"/>
        </w:rPr>
        <w:t xml:space="preserve">судороги) </w:t>
      </w:r>
      <w:r w:rsidR="000C0C37">
        <w:rPr>
          <w:sz w:val="28"/>
          <w:szCs w:val="28"/>
        </w:rPr>
        <w:t xml:space="preserve">- </w:t>
      </w:r>
      <w:hyperlink r:id="rId9" w:tooltip="Epilepsiya" w:history="1">
        <w:r w:rsidRPr="00E42668">
          <w:rPr>
            <w:rStyle w:val="a3"/>
            <w:color w:val="auto"/>
            <w:sz w:val="28"/>
            <w:szCs w:val="28"/>
            <w:u w:val="none"/>
          </w:rPr>
          <w:t>эпилепсия</w:t>
        </w:r>
      </w:hyperlink>
      <w:r w:rsidR="000C0C37">
        <w:rPr>
          <w:rStyle w:val="a3"/>
          <w:color w:val="auto"/>
          <w:sz w:val="28"/>
          <w:szCs w:val="28"/>
          <w:u w:val="none"/>
        </w:rPr>
        <w:t xml:space="preserve"> </w:t>
      </w:r>
      <w:r w:rsidR="00AD0C9C" w:rsidRPr="00E42668">
        <w:rPr>
          <w:sz w:val="28"/>
          <w:szCs w:val="28"/>
        </w:rPr>
        <w:t>лечить, различного происхождения</w:t>
      </w:r>
      <w:r w:rsidR="000C0C37">
        <w:rPr>
          <w:sz w:val="28"/>
          <w:szCs w:val="28"/>
        </w:rPr>
        <w:t xml:space="preserve"> </w:t>
      </w:r>
      <w:hyperlink r:id="rId10" w:tooltip="qıcolmalar" w:history="1">
        <w:r w:rsidRPr="00E42668">
          <w:rPr>
            <w:rStyle w:val="a3"/>
            <w:color w:val="auto"/>
            <w:sz w:val="28"/>
            <w:szCs w:val="28"/>
            <w:u w:val="none"/>
          </w:rPr>
          <w:t>мышечные судороги (</w:t>
        </w:r>
        <w:proofErr w:type="spellStart"/>
        <w:r w:rsidRPr="00E42668">
          <w:rPr>
            <w:rStyle w:val="a3"/>
            <w:color w:val="auto"/>
            <w:sz w:val="28"/>
            <w:szCs w:val="28"/>
            <w:u w:val="none"/>
          </w:rPr>
          <w:t>эпилепсия,</w:t>
        </w:r>
      </w:hyperlink>
      <w:hyperlink r:id="rId11" w:tooltip="Eklampsiya" w:history="1">
        <w:r w:rsidRPr="00E42668">
          <w:rPr>
            <w:rStyle w:val="a3"/>
            <w:color w:val="auto"/>
            <w:sz w:val="28"/>
            <w:szCs w:val="28"/>
            <w:u w:val="none"/>
          </w:rPr>
          <w:t>эклампсия</w:t>
        </w:r>
        <w:proofErr w:type="spellEnd"/>
      </w:hyperlink>
      <w:r w:rsidRPr="00E42668">
        <w:rPr>
          <w:sz w:val="28"/>
          <w:szCs w:val="28"/>
        </w:rPr>
        <w:t>, опьянение</w:t>
      </w:r>
      <w:r w:rsidR="000C0C37">
        <w:rPr>
          <w:sz w:val="28"/>
          <w:szCs w:val="28"/>
        </w:rPr>
        <w:t xml:space="preserve">, </w:t>
      </w:r>
      <w:hyperlink r:id="rId12" w:tooltip="tetanoz" w:history="1">
        <w:r w:rsidRPr="00E42668">
          <w:rPr>
            <w:rStyle w:val="a3"/>
            <w:color w:val="auto"/>
            <w:sz w:val="28"/>
            <w:szCs w:val="28"/>
            <w:u w:val="none"/>
          </w:rPr>
          <w:t>столбняк</w:t>
        </w:r>
      </w:hyperlink>
      <w:r w:rsidRPr="00E42668">
        <w:rPr>
          <w:sz w:val="28"/>
          <w:szCs w:val="28"/>
        </w:rPr>
        <w:t>) препараты, применяемые для элиминации.</w:t>
      </w:r>
      <w:proofErr w:type="gramEnd"/>
    </w:p>
    <w:p w:rsidR="001A05F3" w:rsidRPr="00E42668" w:rsidRDefault="001A05F3" w:rsidP="004F7D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42668">
        <w:rPr>
          <w:sz w:val="28"/>
          <w:szCs w:val="28"/>
        </w:rPr>
        <w:t>Противоэпилептические препараты</w:t>
      </w:r>
      <w:r w:rsidR="000C0C37">
        <w:rPr>
          <w:sz w:val="28"/>
          <w:szCs w:val="28"/>
        </w:rPr>
        <w:t xml:space="preserve"> </w:t>
      </w:r>
      <w:hyperlink r:id="rId13" w:tooltip="Bipolyar pozğunluq" w:history="1">
        <w:r w:rsidRPr="00E42668">
          <w:rPr>
            <w:rStyle w:val="a3"/>
            <w:color w:val="auto"/>
            <w:sz w:val="28"/>
            <w:szCs w:val="28"/>
            <w:u w:val="none"/>
          </w:rPr>
          <w:t>биполярное расстройство</w:t>
        </w:r>
      </w:hyperlink>
      <w:r w:rsidR="000C0C37">
        <w:rPr>
          <w:rStyle w:val="a3"/>
          <w:color w:val="auto"/>
          <w:sz w:val="28"/>
          <w:szCs w:val="28"/>
          <w:u w:val="none"/>
        </w:rPr>
        <w:t xml:space="preserve">. </w:t>
      </w:r>
      <w:r w:rsidRPr="00E42668">
        <w:rPr>
          <w:sz w:val="28"/>
          <w:szCs w:val="28"/>
        </w:rPr>
        <w:t>Он также используется для лечения маниакально-депрессивного психоза, потому что некоторые препараты этой группы</w:t>
      </w:r>
      <w:r w:rsidR="000C0C37">
        <w:rPr>
          <w:sz w:val="28"/>
          <w:szCs w:val="28"/>
        </w:rPr>
        <w:t xml:space="preserve"> </w:t>
      </w:r>
      <w:hyperlink r:id="rId14" w:tooltip="Normotimika" w:history="1">
        <w:r w:rsidRPr="00E42668">
          <w:rPr>
            <w:rStyle w:val="a3"/>
            <w:color w:val="auto"/>
            <w:sz w:val="28"/>
            <w:szCs w:val="28"/>
            <w:u w:val="none"/>
          </w:rPr>
          <w:t>явля</w:t>
        </w:r>
        <w:r w:rsidR="000C0C37">
          <w:rPr>
            <w:rStyle w:val="a3"/>
            <w:color w:val="auto"/>
            <w:sz w:val="28"/>
            <w:szCs w:val="28"/>
            <w:u w:val="none"/>
          </w:rPr>
          <w:t>ются</w:t>
        </w:r>
        <w:r w:rsidRPr="00E42668">
          <w:rPr>
            <w:rStyle w:val="a3"/>
            <w:color w:val="auto"/>
            <w:sz w:val="28"/>
            <w:szCs w:val="28"/>
            <w:u w:val="none"/>
          </w:rPr>
          <w:t xml:space="preserve"> стабилизатором настроения </w:t>
        </w:r>
      </w:hyperlink>
      <w:r w:rsidRPr="00E42668">
        <w:rPr>
          <w:sz w:val="28"/>
          <w:szCs w:val="28"/>
        </w:rPr>
        <w:t>.</w:t>
      </w:r>
    </w:p>
    <w:p w:rsidR="001A05F3" w:rsidRPr="00E42668" w:rsidRDefault="001A05F3" w:rsidP="000C0C37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2668">
        <w:rPr>
          <w:sz w:val="28"/>
          <w:szCs w:val="28"/>
        </w:rPr>
        <w:t>Многие</w:t>
      </w:r>
      <w:r w:rsidR="000C0C37">
        <w:rPr>
          <w:sz w:val="28"/>
          <w:szCs w:val="28"/>
        </w:rPr>
        <w:t xml:space="preserve"> </w:t>
      </w:r>
      <w:hyperlink r:id="rId15" w:tooltip="trankvilizatorlar" w:history="1">
        <w:r w:rsidRPr="00E42668">
          <w:rPr>
            <w:rStyle w:val="a3"/>
            <w:color w:val="auto"/>
            <w:sz w:val="28"/>
            <w:szCs w:val="28"/>
            <w:u w:val="none"/>
          </w:rPr>
          <w:t>транквилизаторы</w:t>
        </w:r>
      </w:hyperlink>
      <w:r w:rsidR="000C0C37">
        <w:rPr>
          <w:rStyle w:val="a3"/>
          <w:color w:val="auto"/>
          <w:sz w:val="28"/>
          <w:szCs w:val="28"/>
          <w:u w:val="none"/>
        </w:rPr>
        <w:t xml:space="preserve"> </w:t>
      </w:r>
      <w:r w:rsidRPr="00E42668">
        <w:rPr>
          <w:sz w:val="28"/>
          <w:szCs w:val="28"/>
        </w:rPr>
        <w:t>-</w:t>
      </w:r>
      <w:r w:rsidR="000C0C37">
        <w:rPr>
          <w:sz w:val="28"/>
          <w:szCs w:val="28"/>
        </w:rPr>
        <w:t xml:space="preserve"> </w:t>
      </w:r>
      <w:hyperlink r:id="rId16" w:tooltip="benzodiazepin" w:history="1">
        <w:r w:rsidRPr="00E42668">
          <w:rPr>
            <w:rStyle w:val="a3"/>
            <w:color w:val="auto"/>
            <w:sz w:val="28"/>
            <w:szCs w:val="28"/>
            <w:u w:val="none"/>
          </w:rPr>
          <w:t xml:space="preserve">производные </w:t>
        </w:r>
        <w:proofErr w:type="spellStart"/>
        <w:r w:rsidRPr="00E42668">
          <w:rPr>
            <w:rStyle w:val="a3"/>
            <w:color w:val="auto"/>
            <w:sz w:val="28"/>
            <w:szCs w:val="28"/>
            <w:u w:val="none"/>
          </w:rPr>
          <w:t>бензодиазепина</w:t>
        </w:r>
        <w:proofErr w:type="spellEnd"/>
      </w:hyperlink>
      <w:r w:rsidR="000C0C37">
        <w:rPr>
          <w:rStyle w:val="a3"/>
          <w:color w:val="auto"/>
          <w:sz w:val="28"/>
          <w:szCs w:val="28"/>
          <w:u w:val="none"/>
        </w:rPr>
        <w:t xml:space="preserve"> </w:t>
      </w:r>
      <w:r w:rsidRPr="00E42668">
        <w:rPr>
          <w:sz w:val="28"/>
          <w:szCs w:val="28"/>
        </w:rPr>
        <w:t>(</w:t>
      </w:r>
      <w:proofErr w:type="spellStart"/>
      <w:r w:rsidR="00F60750">
        <w:fldChar w:fldCharType="begin"/>
      </w:r>
      <w:r w:rsidR="00F60750">
        <w:instrText xml:space="preserve"> HYPERLINK "https://ru.wikipedia.org/wiki/%D0%94%D0%B8%D0%B0%D0%B7%D0%B5%D0%BF%D0%B0%D0%BC" \o "Diazepam" </w:instrText>
      </w:r>
      <w:r w:rsidR="00F60750">
        <w:fldChar w:fldCharType="separate"/>
      </w:r>
      <w:r w:rsidRPr="00E42668">
        <w:rPr>
          <w:rStyle w:val="a3"/>
          <w:color w:val="auto"/>
          <w:sz w:val="28"/>
          <w:szCs w:val="28"/>
          <w:u w:val="none"/>
        </w:rPr>
        <w:t>диазепам</w:t>
      </w:r>
      <w:proofErr w:type="spellEnd"/>
      <w:r w:rsidR="00F60750">
        <w:rPr>
          <w:rStyle w:val="a3"/>
          <w:color w:val="auto"/>
          <w:sz w:val="28"/>
          <w:szCs w:val="28"/>
          <w:u w:val="none"/>
        </w:rPr>
        <w:fldChar w:fldCharType="end"/>
      </w:r>
      <w:r w:rsidRPr="00E42668">
        <w:rPr>
          <w:sz w:val="28"/>
          <w:szCs w:val="28"/>
        </w:rPr>
        <w:t>,</w:t>
      </w:r>
      <w:r w:rsidR="000C0C37">
        <w:rPr>
          <w:sz w:val="28"/>
          <w:szCs w:val="28"/>
        </w:rPr>
        <w:t xml:space="preserve"> </w:t>
      </w:r>
      <w:hyperlink r:id="rId17" w:tooltip="Nitrazepam" w:history="1">
        <w:proofErr w:type="spellStart"/>
        <w:r w:rsidRPr="00E42668">
          <w:rPr>
            <w:rStyle w:val="a3"/>
            <w:color w:val="auto"/>
            <w:sz w:val="28"/>
            <w:szCs w:val="28"/>
            <w:u w:val="none"/>
          </w:rPr>
          <w:t>нитразепам</w:t>
        </w:r>
        <w:proofErr w:type="spellEnd"/>
      </w:hyperlink>
      <w:r w:rsidRPr="00E42668">
        <w:rPr>
          <w:sz w:val="28"/>
          <w:szCs w:val="28"/>
        </w:rPr>
        <w:t>,</w:t>
      </w:r>
      <w:r w:rsidR="000C0C37">
        <w:rPr>
          <w:sz w:val="28"/>
          <w:szCs w:val="28"/>
        </w:rPr>
        <w:t xml:space="preserve"> </w:t>
      </w:r>
      <w:hyperlink r:id="rId18" w:tooltip="Klonazepam" w:history="1">
        <w:r w:rsidRPr="00E42668">
          <w:rPr>
            <w:rStyle w:val="a3"/>
            <w:color w:val="auto"/>
            <w:sz w:val="28"/>
            <w:szCs w:val="28"/>
            <w:u w:val="none"/>
          </w:rPr>
          <w:t>клоназепам</w:t>
        </w:r>
      </w:hyperlink>
      <w:r w:rsidRPr="00E42668">
        <w:rPr>
          <w:sz w:val="28"/>
          <w:szCs w:val="28"/>
        </w:rPr>
        <w:t xml:space="preserve">) оказывает противосудорожное действие. Кроме </w:t>
      </w:r>
      <w:proofErr w:type="spellStart"/>
      <w:r w:rsidRPr="00E42668">
        <w:rPr>
          <w:sz w:val="28"/>
          <w:szCs w:val="28"/>
        </w:rPr>
        <w:t>того,</w:t>
      </w:r>
      <w:hyperlink r:id="rId19" w:tooltip="Klonazepam" w:history="1">
        <w:r w:rsidRPr="00E42668">
          <w:rPr>
            <w:rStyle w:val="a3"/>
            <w:color w:val="auto"/>
            <w:sz w:val="28"/>
            <w:szCs w:val="28"/>
            <w:u w:val="none"/>
          </w:rPr>
          <w:t>клоназепам</w:t>
        </w:r>
      </w:hyperlink>
      <w:r w:rsidRPr="00E42668">
        <w:rPr>
          <w:sz w:val="28"/>
          <w:szCs w:val="28"/>
        </w:rPr>
        <w:t>во</w:t>
      </w:r>
      <w:proofErr w:type="spellEnd"/>
      <w:r w:rsidRPr="00E42668">
        <w:rPr>
          <w:sz w:val="28"/>
          <w:szCs w:val="28"/>
        </w:rPr>
        <w:t xml:space="preserve"> многих фармацевтических классификациях он указан в первую очередь как противосудорожное средство.</w:t>
      </w:r>
    </w:p>
    <w:p w:rsidR="004F7D92" w:rsidRPr="004F7D92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принцип противоэпилептических препаратов заключается в снижении частоты ответов нейронов. Современные препараты этой группы избирательно угнетают активность патологически активных нейронов. 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Такое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действие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обычно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достигается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тремя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способами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4F7D92" w:rsidRPr="004F7D92" w:rsidRDefault="004F7D92" w:rsidP="000C0C37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повышают активность тормозных нейронов, например, ОБРАТНЫЙ (</w:t>
      </w:r>
      <w:hyperlink r:id="rId20" w:tooltip="GABA reseptoru" w:history="1">
        <w:r w:rsidRPr="004F7D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ГАМК) за счет стимуляции активности рецепторов</w:t>
        </w:r>
      </w:hyperlink>
      <w:proofErr w:type="gramEnd"/>
    </w:p>
    <w:p w:rsidR="004F7D92" w:rsidRPr="004F7D92" w:rsidRDefault="004F7D92" w:rsidP="000C0C37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ингибирование возбуждающих рецепторов </w:t>
      </w:r>
      <w:proofErr w:type="spellStart"/>
      <w:proofErr w:type="gramStart"/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нейронов</w:t>
      </w:r>
      <w:proofErr w:type="gramEnd"/>
      <w:r w:rsidR="00F60750">
        <w:fldChar w:fldCharType="begin"/>
      </w:r>
      <w:r w:rsidR="00F60750">
        <w:instrText xml:space="preserve"> HYPERLINK "https://ru.wikipedia.org/wiki/NMDA-%D1%80%D0%B5%D1%86%D0%B5%D0%BF%D1%82%D0%BE%D1%80" \o "NMDA reseptoru" </w:instrText>
      </w:r>
      <w:r w:rsidR="00F60750">
        <w:fldChar w:fldCharType="separate"/>
      </w:r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рецепторы N-метил-D-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аспартат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глутамина</w:t>
      </w:r>
      <w:proofErr w:type="spellEnd"/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(NMDA)</w:t>
      </w:r>
      <w:r w:rsidR="00F6075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0C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снижения активности.</w:t>
      </w:r>
    </w:p>
    <w:p w:rsidR="004F7D92" w:rsidRPr="004F7D92" w:rsidRDefault="004F7D92" w:rsidP="000C0C37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непосредственного воздействия на проводимость электрического импульса, т.е.</w:t>
      </w:r>
      <w:r w:rsidR="000C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" w:tooltip="Neyron" w:history="1">
        <w:proofErr w:type="spellStart"/>
        <w:r w:rsidRPr="004F7D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нейронов</w:t>
        </w:r>
      </w:hyperlink>
      <w:hyperlink r:id="rId22" w:tooltip="ion kanalları" w:history="1">
        <w:r w:rsidRPr="004F7D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ионные</w:t>
        </w:r>
        <w:proofErr w:type="spellEnd"/>
        <w:r w:rsidRPr="004F7D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каналы</w:t>
        </w:r>
      </w:hyperlink>
      <w:r w:rsidR="000C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7D9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(натрий, калий) по регламенту.</w:t>
      </w:r>
    </w:p>
    <w:p w:rsidR="004F7D92" w:rsidRPr="000C0C37" w:rsidRDefault="004F7D92" w:rsidP="000C0C37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val="az-Latn-AZ"/>
        </w:rPr>
      </w:pPr>
      <w:r w:rsidRPr="000C0C37">
        <w:rPr>
          <w:b/>
          <w:i/>
          <w:sz w:val="28"/>
          <w:szCs w:val="28"/>
          <w:lang w:val="az-Latn-AZ"/>
        </w:rPr>
        <w:t>Классификация противоэпилептических средств.</w:t>
      </w:r>
    </w:p>
    <w:p w:rsidR="004F7D92" w:rsidRPr="00C90518" w:rsidRDefault="00C90518" w:rsidP="000C0C37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Бромид калия был впервые использован в 1857 году для лечения эпилептических припадков. Однако современное применение противоэпилептических препаратов началось с открытия и клинического применения фенобарбитала в 1912 году и фенитоина в 1937 году.</w:t>
      </w:r>
    </w:p>
    <w:p w:rsidR="004F7D92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C90518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1. Препараты с уреидной структурой</w:t>
      </w:r>
    </w:p>
    <w:p w:rsidR="004F7D92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C90518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2. Бензодиазепины</w:t>
      </w:r>
    </w:p>
    <w:p w:rsidR="004F7D92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C90518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3. Вторичные или третичные спирты</w:t>
      </w:r>
    </w:p>
    <w:p w:rsidR="004F7D92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C90518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4. Производные дибензазепина</w:t>
      </w:r>
    </w:p>
    <w:p w:rsidR="004F7D92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C90518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5. Производные жирных кислот</w:t>
      </w:r>
    </w:p>
    <w:p w:rsidR="004F7D92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C90518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6. ВОЗВРАТ аналогов</w:t>
      </w:r>
    </w:p>
    <w:p w:rsidR="004F7D92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E42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Гормоны</w:t>
      </w:r>
    </w:p>
    <w:p w:rsidR="001A05F3" w:rsidRPr="00C9051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</w:pPr>
      <w:r w:rsidRPr="00E42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Другие лекарства</w:t>
      </w:r>
    </w:p>
    <w:p w:rsidR="004F7D92" w:rsidRPr="00E42668" w:rsidRDefault="004F7D92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F7D92" w:rsidRPr="00C90518" w:rsidRDefault="00C90518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az-Latn-AZ" w:eastAsia="ru-RU"/>
        </w:rPr>
        <w:t>1. Препараты с уреидной структурой</w:t>
      </w:r>
    </w:p>
    <w:p w:rsidR="00C90518" w:rsidRPr="00E42668" w:rsidRDefault="00C90518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D92" w:rsidRPr="001A05F3" w:rsidRDefault="00C90518" w:rsidP="000C0C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Многие препараты, применяемые при эпилепсии, являются уретральными производными. Они считаются классическими противоэпилептическими препаратами.</w:t>
      </w:r>
    </w:p>
    <w:p w:rsidR="001A05F3" w:rsidRPr="004F7D92" w:rsidRDefault="001A05F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07706A4E" wp14:editId="7EAAF060">
            <wp:extent cx="5940425" cy="3121240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4" w:rsidRDefault="004F7D9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а) Барбураты.</w:t>
      </w:r>
    </w:p>
    <w:p w:rsidR="004F7D92" w:rsidRPr="004F7D92" w:rsidRDefault="00C90518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Хотя большинство седативно-снотворных барбитуратов обладают противосудорожным действием, лишь некоторые из них являются противоэпилептическими средствами. Первоначально барбитураты считались очень перспективными в лечении эпилепсии, однако их седативно-снотворное действие позволило использовать эту группу препаратов в малых дозах и при лечении легкой формы эпилепсии.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ED47BFF" wp14:editId="38A5DFD8">
            <wp:extent cx="5940425" cy="316298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4E894533" wp14:editId="0330864E">
            <wp:extent cx="2867025" cy="2771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b="16138"/>
                    <a:stretch/>
                  </pic:blipFill>
                  <pic:spPr bwMode="auto">
                    <a:xfrm>
                      <a:off x="0" y="0"/>
                      <a:ext cx="2867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957" w:rsidRDefault="00501957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5-этил-5-фенилбарбитуровая кислота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79D0A77" wp14:editId="5EA776E9">
            <wp:extent cx="3295650" cy="2352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b="17667"/>
                    <a:stretch/>
                  </pic:blipFill>
                  <pic:spPr bwMode="auto">
                    <a:xfrm>
                      <a:off x="0" y="0"/>
                      <a:ext cx="3295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957" w:rsidRDefault="00501957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Превращается в фенобарбитал в результате N-деалкилирования.</w:t>
      </w:r>
    </w:p>
    <w:p w:rsidR="00B43E54" w:rsidRPr="004F7D92" w:rsidRDefault="004F7D9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4F7D92">
        <w:rPr>
          <w:rFonts w:ascii="Times New Roman" w:hAnsi="Times New Roman" w:cs="Times New Roman"/>
          <w:sz w:val="28"/>
          <w:szCs w:val="28"/>
          <w:lang w:val="az-Latn-AZ"/>
        </w:rPr>
        <w:t>Общий синтез производных барбарисовой кислоты:</w:t>
      </w:r>
    </w:p>
    <w:p w:rsidR="004F7D92" w:rsidRDefault="004F7D9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989A6D4" wp14:editId="10D1F939">
            <wp:extent cx="5324475" cy="251376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67" cy="25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6252A9E4" wp14:editId="184C73C9">
            <wp:extent cx="2505075" cy="2343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92" w:rsidRPr="00501957" w:rsidRDefault="004F7D9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</w:rPr>
        <w:t>5-Этил-5-фенилгексагидропиримидин-4,6-дион (</w:t>
      </w:r>
      <w:proofErr w:type="gramStart"/>
      <w:r w:rsidRPr="00E42668">
        <w:rPr>
          <w:rFonts w:ascii="Times New Roman" w:hAnsi="Times New Roman" w:cs="Times New Roman"/>
          <w:sz w:val="28"/>
          <w:szCs w:val="28"/>
        </w:rPr>
        <w:t>производное</w:t>
      </w:r>
      <w:proofErr w:type="gramEnd"/>
      <w:r w:rsidRPr="00E42668">
        <w:rPr>
          <w:rFonts w:ascii="Times New Roman" w:hAnsi="Times New Roman" w:cs="Times New Roman"/>
          <w:sz w:val="28"/>
          <w:szCs w:val="28"/>
        </w:rPr>
        <w:t xml:space="preserve"> 2-дез</w:t>
      </w:r>
      <w:r w:rsidR="00635513">
        <w:rPr>
          <w:rFonts w:ascii="Times New Roman" w:hAnsi="Times New Roman" w:cs="Times New Roman"/>
          <w:sz w:val="28"/>
          <w:szCs w:val="28"/>
        </w:rPr>
        <w:softHyphen/>
      </w:r>
      <w:r w:rsidRPr="00E42668">
        <w:rPr>
          <w:rFonts w:ascii="Times New Roman" w:hAnsi="Times New Roman" w:cs="Times New Roman"/>
          <w:sz w:val="28"/>
          <w:szCs w:val="28"/>
        </w:rPr>
        <w:t>ок</w:t>
      </w:r>
      <w:r w:rsidR="00635513">
        <w:rPr>
          <w:rFonts w:ascii="Times New Roman" w:hAnsi="Times New Roman" w:cs="Times New Roman"/>
          <w:sz w:val="28"/>
          <w:szCs w:val="28"/>
        </w:rPr>
        <w:softHyphen/>
      </w:r>
      <w:r w:rsidRPr="00E42668">
        <w:rPr>
          <w:rFonts w:ascii="Times New Roman" w:hAnsi="Times New Roman" w:cs="Times New Roman"/>
          <w:sz w:val="28"/>
          <w:szCs w:val="28"/>
        </w:rPr>
        <w:t>си</w:t>
      </w:r>
      <w:r w:rsidR="00635513">
        <w:rPr>
          <w:rFonts w:ascii="Times New Roman" w:hAnsi="Times New Roman" w:cs="Times New Roman"/>
          <w:sz w:val="28"/>
          <w:szCs w:val="28"/>
        </w:rPr>
        <w:softHyphen/>
      </w:r>
      <w:r w:rsidR="00635513">
        <w:rPr>
          <w:rFonts w:ascii="Times New Roman" w:hAnsi="Times New Roman" w:cs="Times New Roman"/>
          <w:sz w:val="28"/>
          <w:szCs w:val="28"/>
        </w:rPr>
        <w:softHyphen/>
      </w:r>
      <w:r w:rsidR="00635513">
        <w:rPr>
          <w:rFonts w:ascii="Times New Roman" w:hAnsi="Times New Roman" w:cs="Times New Roman"/>
          <w:sz w:val="28"/>
          <w:szCs w:val="28"/>
        </w:rPr>
        <w:softHyphen/>
      </w:r>
      <w:r w:rsidRPr="00E42668">
        <w:rPr>
          <w:rFonts w:ascii="Times New Roman" w:hAnsi="Times New Roman" w:cs="Times New Roman"/>
          <w:sz w:val="28"/>
          <w:szCs w:val="28"/>
        </w:rPr>
        <w:t>барбитуровой кислоты)</w:t>
      </w:r>
    </w:p>
    <w:p w:rsidR="00B43E54" w:rsidRPr="00501957" w:rsidRDefault="00501957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Это 2-раскислитель фенобарбитала. В организме большая его часть превращается в фенобарбитал.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802A555" wp14:editId="288D9A60">
            <wp:extent cx="4981575" cy="1857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13" w:rsidRDefault="004F7D9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668">
        <w:rPr>
          <w:rFonts w:ascii="Times New Roman" w:hAnsi="Times New Roman" w:cs="Times New Roman"/>
          <w:b/>
          <w:sz w:val="28"/>
          <w:szCs w:val="28"/>
        </w:rPr>
        <w:t>Барбекю</w:t>
      </w:r>
    </w:p>
    <w:p w:rsidR="00B43E54" w:rsidRPr="00501957" w:rsidRDefault="004F7D9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proofErr w:type="spellStart"/>
      <w:r w:rsidRPr="00E42668">
        <w:rPr>
          <w:rFonts w:ascii="Times New Roman" w:hAnsi="Times New Roman" w:cs="Times New Roman"/>
          <w:sz w:val="28"/>
          <w:szCs w:val="28"/>
        </w:rPr>
        <w:t>Малиасин</w:t>
      </w:r>
      <w:proofErr w:type="spellEnd"/>
      <w:r w:rsidR="00635513">
        <w:rPr>
          <w:rFonts w:ascii="Times New Roman" w:hAnsi="Times New Roman" w:cs="Times New Roman"/>
          <w:sz w:val="28"/>
          <w:szCs w:val="28"/>
        </w:rPr>
        <w:t xml:space="preserve"> - э</w:t>
      </w:r>
      <w:r w:rsidR="00501957">
        <w:rPr>
          <w:rFonts w:ascii="Times New Roman" w:hAnsi="Times New Roman" w:cs="Times New Roman"/>
          <w:sz w:val="28"/>
          <w:szCs w:val="28"/>
          <w:lang w:val="az-Latn-AZ"/>
        </w:rPr>
        <w:t>то комбинация фенобарбитала и левопропилгекседрина (стимулятор).</w:t>
      </w:r>
    </w:p>
    <w:p w:rsidR="00B43E54" w:rsidRPr="00501957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50195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B682F50" wp14:editId="46EBF31E">
            <wp:extent cx="3762375" cy="1638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92" w:rsidRPr="00501957" w:rsidRDefault="00501957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Центральный стимулятор, левопропилгекседрин, предотвращает нежелательные седативные эффекты фенобарбитала. Используется в отловах крупного и мелкого рогатого скота.</w:t>
      </w:r>
    </w:p>
    <w:p w:rsidR="00501957" w:rsidRDefault="00501957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17726" w:rsidRPr="00501957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501957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б) </w:t>
      </w:r>
      <w:r w:rsidR="00635513">
        <w:rPr>
          <w:rFonts w:ascii="Times New Roman" w:hAnsi="Times New Roman" w:cs="Times New Roman"/>
          <w:b/>
          <w:sz w:val="28"/>
          <w:szCs w:val="28"/>
        </w:rPr>
        <w:t>Г</w:t>
      </w:r>
      <w:r w:rsidRPr="00501957">
        <w:rPr>
          <w:rFonts w:ascii="Times New Roman" w:hAnsi="Times New Roman" w:cs="Times New Roman"/>
          <w:b/>
          <w:sz w:val="28"/>
          <w:szCs w:val="28"/>
          <w:lang w:val="az-Latn-AZ"/>
        </w:rPr>
        <w:t>идантоины.</w:t>
      </w:r>
    </w:p>
    <w:p w:rsidR="00B17726" w:rsidRPr="00501957" w:rsidRDefault="00501957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Гидантоины представляют собой противоэпилептические препараты со структурой имидазолидин-2,4-диона. Наиболее широко применяемым представителем этой группы является фенитоин. Это вещество считается альтернативой фенобарбиталу при лечении эпилепсии у взрослых. Это </w:t>
      </w: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вещество не оказывает седативно-снотворного действия.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4DAA4AE" wp14:editId="32EC9ECC">
            <wp:extent cx="4143375" cy="1819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4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Производные гидантиона.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A94CE0E" wp14:editId="79B1AFAC">
            <wp:extent cx="5920894" cy="3084830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6929"/>
                    <a:stretch/>
                  </pic:blipFill>
                  <pic:spPr bwMode="auto">
                    <a:xfrm>
                      <a:off x="0" y="0"/>
                      <a:ext cx="5921374" cy="3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0AD495B" wp14:editId="02E3E2E2">
            <wp:extent cx="4867275" cy="2686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17726" w:rsidRPr="00501957" w:rsidRDefault="00501957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Это вещество применяют в монотерапии или в комбинации с фенобарбиталом при больших эпилептических припадках. </w:t>
      </w:r>
      <w:r w:rsidR="0063551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идантоин представляет собой фенильную группу 5-й группы, производные которой обеспечивают противоэпилептическое действие. Азот в </w:t>
      </w:r>
      <w:r w:rsidR="00635513">
        <w:rPr>
          <w:rFonts w:ascii="Times New Roman" w:hAnsi="Times New Roman" w:cs="Times New Roman"/>
          <w:sz w:val="28"/>
          <w:szCs w:val="28"/>
        </w:rPr>
        <w:t>положении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и 1 </w:t>
      </w: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заменен либо водородом, либо алкильными группами. Если эти группы заменить метильными (мефенитоин) или этильными (этотоин) группами, активность снижается.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B839BC4" wp14:editId="02FB99BB">
            <wp:extent cx="5940425" cy="279032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4" w:rsidRPr="0031780F" w:rsidRDefault="0031780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Это наркотическое вещество. Основной целью его создания является повышение растворимости фенитоина в воде.</w:t>
      </w:r>
    </w:p>
    <w:p w:rsidR="00B17726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Синтез: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9455827" wp14:editId="44539302">
            <wp:extent cx="5591175" cy="1790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4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Метаболизм.</w:t>
      </w:r>
    </w:p>
    <w:p w:rsidR="00B43E54" w:rsidRDefault="00B43E5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43E54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553B7F18" wp14:editId="6687A24B">
            <wp:extent cx="5095875" cy="4362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7F" w:rsidRPr="00B17726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31780F">
        <w:rPr>
          <w:rFonts w:ascii="Times New Roman" w:hAnsi="Times New Roman" w:cs="Times New Roman"/>
          <w:b/>
          <w:sz w:val="28"/>
          <w:szCs w:val="28"/>
          <w:lang w:val="az-Latn-AZ"/>
        </w:rPr>
        <w:t>в) производные оксазолидиндиона.</w:t>
      </w:r>
    </w:p>
    <w:p w:rsidR="00B17726" w:rsidRPr="0031780F" w:rsidRDefault="0031780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Эта группа соединений аналогична гидантоинам. В результате превращения атома азота в первом положении в структуре гидантоина на атом кислорода был получен изостер гидантоина 1,3-оксазол.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C6A0AA2" wp14:editId="0B26DE91">
            <wp:extent cx="2600325" cy="12144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2" cy="12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6D3521F0" wp14:editId="2A63D60C">
            <wp:extent cx="5940425" cy="3863243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26" w:rsidRPr="0031780F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31780F">
        <w:rPr>
          <w:rFonts w:ascii="Times New Roman" w:hAnsi="Times New Roman" w:cs="Times New Roman"/>
          <w:sz w:val="28"/>
          <w:szCs w:val="28"/>
          <w:lang w:val="az-Latn-AZ"/>
        </w:rPr>
        <w:t>Добавление заменителей в условия R</w:t>
      </w:r>
      <w:r w:rsidRPr="00635513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1</w:t>
      </w:r>
      <w:r w:rsidRPr="0031780F">
        <w:rPr>
          <w:rFonts w:ascii="Times New Roman" w:hAnsi="Times New Roman" w:cs="Times New Roman"/>
          <w:sz w:val="28"/>
          <w:szCs w:val="28"/>
          <w:lang w:val="az-Latn-AZ"/>
        </w:rPr>
        <w:t xml:space="preserve"> и R</w:t>
      </w:r>
      <w:r w:rsidRPr="00635513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2</w:t>
      </w:r>
      <w:r w:rsidRPr="0031780F">
        <w:rPr>
          <w:rFonts w:ascii="Times New Roman" w:hAnsi="Times New Roman" w:cs="Times New Roman"/>
          <w:sz w:val="28"/>
          <w:szCs w:val="28"/>
          <w:lang w:val="az-Latn-AZ"/>
        </w:rPr>
        <w:t xml:space="preserve"> повышает противоэпилептический эффект при алкилировании атома азота в положении 3 (R</w:t>
      </w:r>
      <w:r w:rsidRPr="00635513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3</w:t>
      </w:r>
      <w:r w:rsidRPr="0031780F">
        <w:rPr>
          <w:rFonts w:ascii="Times New Roman" w:hAnsi="Times New Roman" w:cs="Times New Roman"/>
          <w:sz w:val="28"/>
          <w:szCs w:val="28"/>
          <w:lang w:val="az-Latn-AZ"/>
        </w:rPr>
        <w:t>), значительно снижается седативно-снотворное действие.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3174660" wp14:editId="3EF3BDAC">
            <wp:extent cx="5940425" cy="1362559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27C03F6F" wp14:editId="154E57E6">
            <wp:extent cx="5940425" cy="40455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26" w:rsidRPr="00B17726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B17726">
        <w:rPr>
          <w:rFonts w:ascii="Times New Roman" w:hAnsi="Times New Roman" w:cs="Times New Roman"/>
          <w:b/>
          <w:sz w:val="28"/>
          <w:szCs w:val="28"/>
        </w:rPr>
        <w:t xml:space="preserve">г) производные </w:t>
      </w:r>
      <w:proofErr w:type="spellStart"/>
      <w:r w:rsidRPr="00B17726">
        <w:rPr>
          <w:rFonts w:ascii="Times New Roman" w:hAnsi="Times New Roman" w:cs="Times New Roman"/>
          <w:b/>
          <w:sz w:val="28"/>
          <w:szCs w:val="28"/>
        </w:rPr>
        <w:t>сукцинимида</w:t>
      </w:r>
      <w:proofErr w:type="spellEnd"/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98ECC79" wp14:editId="76472774">
            <wp:extent cx="4029075" cy="14859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b="18325"/>
                    <a:stretch/>
                  </pic:blipFill>
                  <pic:spPr bwMode="auto">
                    <a:xfrm>
                      <a:off x="0" y="0"/>
                      <a:ext cx="4029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513" w:rsidRDefault="0063551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80F" w:rsidRDefault="0031780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Сукцинимид Хидантоин Оксасолидиндион</w:t>
      </w:r>
    </w:p>
    <w:p w:rsidR="00B17726" w:rsidRPr="0031780F" w:rsidRDefault="0031780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Эти вещества представляют собой циклические соединения, образованные из биоизостерной метильной группы, замещающей атом кислорода в оксазолидиндионах атома азота в первом положении в гидантоинах. Эти вещества в основном используются в педиатрической практике.</w:t>
      </w:r>
    </w:p>
    <w:p w:rsidR="00B17726" w:rsidRPr="0031780F" w:rsidRDefault="0031780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В отличие от оксазолидиндионов сукцинимиды обладают более высоким терапевтическим эффектом и меньшей токсичностью.</w:t>
      </w:r>
    </w:p>
    <w:p w:rsidR="00B17726" w:rsidRPr="0031780F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Этосуксимид был эффективным и часто применяемым препаратом из этой группы.</w:t>
      </w:r>
    </w:p>
    <w:p w:rsidR="00F60BB4" w:rsidRPr="00E42668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BB4" w:rsidRPr="00E42668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726" w:rsidRPr="00F60BB4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60BB4">
        <w:rPr>
          <w:rFonts w:ascii="Times New Roman" w:hAnsi="Times New Roman" w:cs="Times New Roman"/>
          <w:sz w:val="28"/>
          <w:szCs w:val="28"/>
        </w:rPr>
        <w:t xml:space="preserve">Производные </w:t>
      </w:r>
      <w:proofErr w:type="spellStart"/>
      <w:r w:rsidRPr="00F60BB4">
        <w:rPr>
          <w:rFonts w:ascii="Times New Roman" w:hAnsi="Times New Roman" w:cs="Times New Roman"/>
          <w:sz w:val="28"/>
          <w:szCs w:val="28"/>
        </w:rPr>
        <w:t>сукцинимида</w:t>
      </w:r>
      <w:proofErr w:type="spellEnd"/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22C183C1" wp14:editId="74E84B44">
            <wp:extent cx="5940425" cy="320767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7F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Фенсукцимид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E9C6CD6" wp14:editId="22080E42">
            <wp:extent cx="4441190" cy="1619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3" t="14906" b="42166"/>
                    <a:stretch/>
                  </pic:blipFill>
                  <pic:spPr bwMode="auto">
                    <a:xfrm>
                      <a:off x="0" y="0"/>
                      <a:ext cx="4445762" cy="16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7F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60BB4">
        <w:rPr>
          <w:rFonts w:ascii="Times New Roman" w:hAnsi="Times New Roman" w:cs="Times New Roman"/>
          <w:sz w:val="28"/>
          <w:szCs w:val="28"/>
          <w:lang w:val="az-Latn-AZ"/>
        </w:rPr>
        <w:t>Синтез:</w:t>
      </w:r>
      <w:r w:rsidR="00A2477F"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A17BC84" wp14:editId="6BA7D2D1">
            <wp:extent cx="5260112" cy="3467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" t="8494" r="1"/>
                    <a:stretch/>
                  </pic:blipFill>
                  <pic:spPr bwMode="auto">
                    <a:xfrm>
                      <a:off x="0" y="0"/>
                      <a:ext cx="5298275" cy="34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BB4" w:rsidRPr="00F60BB4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60BB4">
        <w:rPr>
          <w:rFonts w:ascii="Times New Roman" w:hAnsi="Times New Roman" w:cs="Times New Roman"/>
          <w:b/>
          <w:sz w:val="28"/>
          <w:szCs w:val="28"/>
          <w:lang w:val="az-Latn-AZ"/>
        </w:rPr>
        <w:t>этосуксимид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204F84FA" wp14:editId="25AD37A0">
            <wp:extent cx="48006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 t="47899"/>
                    <a:stretch/>
                  </pic:blipFill>
                  <pic:spPr bwMode="auto">
                    <a:xfrm>
                      <a:off x="0" y="0"/>
                      <a:ext cx="4800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7F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0B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д) </w:t>
      </w:r>
      <w:proofErr w:type="spellStart"/>
      <w:r w:rsidRPr="00F60B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глутаримиды</w:t>
      </w:r>
      <w:proofErr w:type="spellEnd"/>
    </w:p>
    <w:p w:rsidR="00F60BB4" w:rsidRPr="00F60BB4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  <w:t>Аминоглутетимид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13BAF93" wp14:editId="69CB4196">
            <wp:extent cx="5902019" cy="3065780"/>
            <wp:effectExtent l="0" t="0" r="381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14594"/>
                    <a:stretch/>
                  </pic:blipFill>
                  <pic:spPr bwMode="auto">
                    <a:xfrm>
                      <a:off x="0" y="0"/>
                      <a:ext cx="5902323" cy="30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17726" w:rsidRPr="00AD0C9C" w:rsidRDefault="00B1772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D0C9C">
        <w:rPr>
          <w:rFonts w:ascii="Times New Roman" w:hAnsi="Times New Roman" w:cs="Times New Roman"/>
          <w:b/>
          <w:sz w:val="28"/>
          <w:szCs w:val="28"/>
          <w:lang w:val="az-Latn-AZ"/>
        </w:rPr>
        <w:t>д) производные ацетилсалициловой кислоты</w:t>
      </w:r>
    </w:p>
    <w:p w:rsidR="00B17726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60BB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3632" behindDoc="0" locked="0" layoutInCell="1" allowOverlap="1" wp14:anchorId="35A0179F" wp14:editId="59B704EE">
            <wp:simplePos x="0" y="0"/>
            <wp:positionH relativeFrom="page">
              <wp:posOffset>3980180</wp:posOffset>
            </wp:positionH>
            <wp:positionV relativeFrom="paragraph">
              <wp:posOffset>1064895</wp:posOffset>
            </wp:positionV>
            <wp:extent cx="2667000" cy="66675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b="58824"/>
                    <a:stretch/>
                  </pic:blipFill>
                  <pic:spPr bwMode="auto">
                    <a:xfrm>
                      <a:off x="0" y="0"/>
                      <a:ext cx="2667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az-Latn-AZ"/>
        </w:rPr>
        <w:t>Как более активные представители этой группы следует упомянуть фенацемид и этилфеназемид. Их применение ограничено из-за побочных эффектов (поражение печени, агранулоцитоз и др.). Их применяют при некоторых видах психомоторной эпилепсии.</w:t>
      </w:r>
    </w:p>
    <w:p w:rsidR="00F60BB4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60BB4">
        <w:rPr>
          <w:rFonts w:ascii="Times New Roman" w:hAnsi="Times New Roman" w:cs="Times New Roman"/>
          <w:b/>
          <w:sz w:val="28"/>
          <w:szCs w:val="28"/>
          <w:lang w:val="az-Latn-AZ"/>
        </w:rPr>
        <w:t>феназемид</w:t>
      </w:r>
      <w:r>
        <w:rPr>
          <w:rFonts w:ascii="Times New Roman" w:hAnsi="Times New Roman" w:cs="Times New Roman"/>
          <w:sz w:val="28"/>
          <w:szCs w:val="28"/>
          <w:lang w:val="az-Latn-AZ"/>
        </w:rPr>
        <w:t>(фенилацетилмочевина)</w:t>
      </w:r>
    </w:p>
    <w:p w:rsidR="00F60BB4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F60BB4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F60BB4" w:rsidRPr="00F60BB4" w:rsidRDefault="00F60BB4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5680" behindDoc="0" locked="0" layoutInCell="1" allowOverlap="1" wp14:anchorId="5D44F3F4" wp14:editId="394FBB25">
            <wp:simplePos x="0" y="0"/>
            <wp:positionH relativeFrom="column">
              <wp:posOffset>3128010</wp:posOffset>
            </wp:positionH>
            <wp:positionV relativeFrom="paragraph">
              <wp:posOffset>-172085</wp:posOffset>
            </wp:positionV>
            <wp:extent cx="2714625" cy="85725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" t="47059"/>
                    <a:stretch/>
                  </pic:blipFill>
                  <pic:spPr bwMode="auto">
                    <a:xfrm>
                      <a:off x="0" y="0"/>
                      <a:ext cx="27146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>Этилфеназемид</w:t>
      </w:r>
      <w:r>
        <w:rPr>
          <w:rFonts w:ascii="Times New Roman" w:hAnsi="Times New Roman" w:cs="Times New Roman"/>
          <w:sz w:val="28"/>
          <w:szCs w:val="28"/>
          <w:lang w:val="az-Latn-AZ"/>
        </w:rPr>
        <w:t>(2-фенилбутирилмочевина)</w:t>
      </w:r>
    </w:p>
    <w:p w:rsid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660B43" w:rsidRPr="00AD0C9C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</w:pPr>
      <w:r w:rsidRPr="00AD0C9C"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  <w:t>2. Бензодиазепины</w:t>
      </w:r>
    </w:p>
    <w:p w:rsidR="00660B43" w:rsidRPr="00F60BB4" w:rsidRDefault="006355E1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Latn-A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az-Latn-AZ"/>
        </w:rPr>
        <w:t>Большинство производных бензодиазепина в основном используются в качестве седативных, снотворных и анксиолитических средств.</w:t>
      </w:r>
    </w:p>
    <w:p w:rsidR="00660B43" w:rsidRPr="00F60BB4" w:rsidRDefault="005240D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Latn-A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az-Latn-AZ"/>
        </w:rPr>
        <w:t>Препараты этой группы можно применять при тонико-клонических или парциальных судорогах (например, клоназепам), но их побочное седативное действие выражено резко.</w:t>
      </w:r>
    </w:p>
    <w:p w:rsidR="005240D2" w:rsidRDefault="005240D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Latn-A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az-Latn-AZ"/>
        </w:rPr>
        <w:t>Толерантность может возникнуть с бензодиазепинами.</w:t>
      </w:r>
    </w:p>
    <w:p w:rsidR="00660B43" w:rsidRDefault="005240D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az-Latn-AZ"/>
        </w:rPr>
        <w:t>Эти вещества повышают активность синапсов ГАЙТ.</w:t>
      </w:r>
    </w:p>
    <w:p w:rsid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</w:pPr>
    </w:p>
    <w:p w:rsidR="00660B43" w:rsidRP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az-Latn-AZ"/>
        </w:rPr>
        <w:lastRenderedPageBreak/>
        <w:t>Производные бензодиазепинов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2CB5CAC" wp14:editId="0EAF1159">
            <wp:extent cx="2076450" cy="1839721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39" cy="18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P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D393528" wp14:editId="46B937B7">
            <wp:extent cx="1628775" cy="1596681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7" cy="16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2668">
        <w:rPr>
          <w:rFonts w:ascii="Times New Roman" w:hAnsi="Times New Roman" w:cs="Times New Roman"/>
          <w:b/>
          <w:sz w:val="28"/>
          <w:szCs w:val="28"/>
        </w:rPr>
        <w:t>Диазепам</w:t>
      </w:r>
      <w:proofErr w:type="spellEnd"/>
    </w:p>
    <w:p w:rsidR="00A2477F" w:rsidRPr="005240D2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</w:rPr>
        <w:t>5-фенил-7-хлор-1-метил-1,3-дигидро2Н-1,4-бензодиазепин-2-он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A9B4ECE" wp14:editId="432B212F">
            <wp:extent cx="1971675" cy="17811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668">
        <w:rPr>
          <w:rFonts w:ascii="Times New Roman" w:hAnsi="Times New Roman" w:cs="Times New Roman"/>
          <w:b/>
          <w:sz w:val="28"/>
          <w:szCs w:val="28"/>
        </w:rPr>
        <w:t>клоназепам</w:t>
      </w:r>
    </w:p>
    <w:p w:rsidR="00660B43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>5-(2-Хлорфенил)-7-нитро-1,3-дигидро-2Н-1,4-бензодиазепин-2-он</w:t>
      </w: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8A4D493" wp14:editId="167BF6B4">
            <wp:extent cx="2009775" cy="16573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2668">
        <w:rPr>
          <w:rFonts w:ascii="Times New Roman" w:hAnsi="Times New Roman" w:cs="Times New Roman"/>
          <w:b/>
          <w:sz w:val="28"/>
          <w:szCs w:val="28"/>
        </w:rPr>
        <w:t>Хлоразепат</w:t>
      </w:r>
      <w:proofErr w:type="spellEnd"/>
    </w:p>
    <w:p w:rsidR="00660B43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>5-фенил-7-хлор-1,3-дигидро-2Н-1,4-бензодиазепин-3-карбоксилат</w:t>
      </w:r>
    </w:p>
    <w:p w:rsidR="005240D2" w:rsidRPr="00E42668" w:rsidRDefault="005240D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D2" w:rsidRPr="005240D2" w:rsidRDefault="005240D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240D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Клобазам</w:t>
      </w:r>
      <w:proofErr w:type="spellEnd"/>
      <w:r w:rsidR="006355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Фризиум</w:t>
      </w:r>
      <w:proofErr w:type="spellEnd"/>
    </w:p>
    <w:p w:rsidR="00A2477F" w:rsidRDefault="00A2477F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2477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CB40F10" wp14:editId="12B2B115">
            <wp:extent cx="1943100" cy="159487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22373"/>
                    <a:stretch/>
                  </pic:blipFill>
                  <pic:spPr bwMode="auto">
                    <a:xfrm>
                      <a:off x="0" y="0"/>
                      <a:ext cx="1952454" cy="160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68A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>1-Фенил-5-метил-8-хлор-1,2,4,5-тетрагидро-2,4-диоксо-3Н-1,5-бензодиазепин</w:t>
      </w:r>
    </w:p>
    <w:p w:rsidR="00660B43" w:rsidRPr="00E42668" w:rsidRDefault="005240D2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>Является производным 1,5-бензодиазепина, обладает меньшим седативным действием.</w:t>
      </w:r>
    </w:p>
    <w:p w:rsidR="00660B43" w:rsidRPr="00E42668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Не вызывает непереносимости, применяется как противосудорожное средство при различных видах эпилептических припадков.</w:t>
      </w:r>
    </w:p>
    <w:p w:rsidR="006B7A46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660B43" w:rsidRPr="0063551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  <w:r w:rsidRPr="00635513">
        <w:rPr>
          <w:rFonts w:ascii="Times New Roman" w:hAnsi="Times New Roman" w:cs="Times New Roman"/>
          <w:b/>
          <w:i/>
          <w:sz w:val="28"/>
          <w:szCs w:val="28"/>
          <w:lang w:val="az-Latn-AZ"/>
        </w:rPr>
        <w:t>Метаболизм: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C40250E" wp14:editId="73DA6D4A">
            <wp:extent cx="4733925" cy="325760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83" cy="32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60B43">
        <w:rPr>
          <w:rFonts w:ascii="Times New Roman" w:hAnsi="Times New Roman" w:cs="Times New Roman"/>
          <w:b/>
          <w:sz w:val="28"/>
          <w:szCs w:val="28"/>
          <w:lang w:val="az-Latn-AZ"/>
        </w:rPr>
        <w:t>3. Вторичные/третичные спирты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D9F9C9B" wp14:editId="0F47AF5E">
            <wp:extent cx="3152775" cy="1047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60B43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C1F6072" wp14:editId="6AC3D133">
            <wp:extent cx="2771775" cy="4286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53D7EEB" wp14:editId="533B0511">
            <wp:extent cx="1628775" cy="7143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A46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lastRenderedPageBreak/>
        <w:t>этхлорвинол</w:t>
      </w:r>
    </w:p>
    <w:p w:rsidR="006B7A46" w:rsidRPr="006B7A46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B7A46">
        <w:rPr>
          <w:rFonts w:ascii="Times New Roman" w:hAnsi="Times New Roman" w:cs="Times New Roman"/>
          <w:sz w:val="28"/>
          <w:szCs w:val="28"/>
          <w:lang w:val="az-Latn-AZ"/>
        </w:rPr>
        <w:t>1-хлор-3-этил-1-пентен-4-ин-3-ол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A3E3538" wp14:editId="5F8C693A">
            <wp:extent cx="1476375" cy="8286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60B43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8ADC5A4" wp14:editId="2D83E9D0">
            <wp:extent cx="1438275" cy="4857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8ADA41C" wp14:editId="787D8DF3">
            <wp:extent cx="2200275" cy="1095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8A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60B43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3BBA3EF" wp14:editId="508CB6A7">
            <wp:extent cx="4067175" cy="4000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Pr="00AD0C9C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D0C9C">
        <w:rPr>
          <w:rFonts w:ascii="Times New Roman" w:hAnsi="Times New Roman" w:cs="Times New Roman"/>
          <w:b/>
          <w:sz w:val="28"/>
          <w:szCs w:val="28"/>
          <w:lang w:val="az-Latn-AZ"/>
        </w:rPr>
        <w:t>4. Производные дибензазепина</w:t>
      </w:r>
    </w:p>
    <w:p w:rsidR="00660B43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Эти соединения по структуре аналогичны трициклическим антидепрессантам. Их применение против эпилепсии очень широко.</w:t>
      </w:r>
    </w:p>
    <w:p w:rsidR="00660B43" w:rsidRPr="006B7A46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proofErr w:type="spellStart"/>
      <w:r w:rsidRPr="006B7A46">
        <w:rPr>
          <w:rFonts w:ascii="Times New Roman" w:hAnsi="Times New Roman" w:cs="Times New Roman"/>
          <w:b/>
          <w:sz w:val="28"/>
          <w:szCs w:val="28"/>
        </w:rPr>
        <w:t>Карбамазепин</w:t>
      </w:r>
      <w:proofErr w:type="spellEnd"/>
    </w:p>
    <w:p w:rsidR="00D2468A" w:rsidRPr="006B7A46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B7A46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14812AA" wp14:editId="0500D01D">
            <wp:extent cx="2047875" cy="16573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43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  <w:lang w:val="az-Latn-AZ"/>
        </w:rPr>
        <w:t>5H-Дибенз[b,f]азепин-5-карбоксамит</w:t>
      </w:r>
    </w:p>
    <w:p w:rsidR="00660B43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Карбамазепин блокирует рецидивирующую деполяризацию в нейронах, блокируя натриевые каналы.</w:t>
      </w:r>
    </w:p>
    <w:p w:rsidR="006B7A46" w:rsidRPr="00E42668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68A" w:rsidRP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60B43">
        <w:rPr>
          <w:rFonts w:ascii="Times New Roman" w:hAnsi="Times New Roman" w:cs="Times New Roman"/>
          <w:sz w:val="28"/>
          <w:szCs w:val="28"/>
          <w:lang w:val="az-Latn-AZ"/>
        </w:rPr>
        <w:t>Синтез карбамазепина: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B3C9F89" wp14:editId="2FC10AAF">
            <wp:extent cx="2847975" cy="1065058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92" cy="107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8A" w:rsidRP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60B43">
        <w:rPr>
          <w:rFonts w:ascii="Times New Roman" w:hAnsi="Times New Roman" w:cs="Times New Roman"/>
          <w:sz w:val="28"/>
          <w:szCs w:val="28"/>
          <w:lang w:val="az-Latn-AZ"/>
        </w:rPr>
        <w:t>Метаболизм карбамазепина: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1BC3B318" wp14:editId="3DBA5930">
            <wp:extent cx="5940425" cy="3028912"/>
            <wp:effectExtent l="0" t="0" r="317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8A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окскарбазепин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0FC6C7E" wp14:editId="5EDAE062">
            <wp:extent cx="1876425" cy="1440563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5" t="14847" r="-1"/>
                    <a:stretch/>
                  </pic:blipFill>
                  <pic:spPr bwMode="auto">
                    <a:xfrm>
                      <a:off x="0" y="0"/>
                      <a:ext cx="1884768" cy="144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68A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  <w:lang w:val="az-Latn-AZ"/>
        </w:rPr>
        <w:t>10,11-Дигидро-10-оксо-5H-дибенз[b,f]азепин-5-карбоксамид</w:t>
      </w:r>
    </w:p>
    <w:p w:rsidR="006B7A46" w:rsidRPr="00E42668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660B43" w:rsidRPr="00AD0C9C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Окскарбазепин следует применять с осторожностью под наблюдением врача. Во время его применения может снижаться уровень натрия в сыворотке крови, поэтому уровень натрия в сыворотке следует проверять через регулярные промежутки времени.</w:t>
      </w:r>
    </w:p>
    <w:p w:rsidR="00660B43" w:rsidRPr="00660B43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Ликарбазепин.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DDEFBCD" wp14:editId="3E6EA60A">
            <wp:extent cx="3039586" cy="234315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35" cy="234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8A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  <w:lang w:val="az-Latn-AZ"/>
        </w:rPr>
        <w:t>(RS)-10,11-Дигидро-10-гидрокси-5H-дибенз[b,f]азепин-5-карбоксамид</w:t>
      </w:r>
    </w:p>
    <w:p w:rsidR="006B7A46" w:rsidRPr="00E42668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  <w:lang w:val="az-Latn-AZ"/>
        </w:rPr>
        <w:t>Эсликарбазепин (препарат ликарбазепина)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6704" behindDoc="0" locked="0" layoutInCell="1" allowOverlap="1" wp14:anchorId="35E49ACF" wp14:editId="1E13D47D">
            <wp:simplePos x="1076325" y="1362075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2562225"/>
            <wp:effectExtent l="0" t="0" r="9525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8" t="30670"/>
                    <a:stretch/>
                  </pic:blipFill>
                  <pic:spPr bwMode="auto">
                    <a:xfrm>
                      <a:off x="0" y="0"/>
                      <a:ext cx="2828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7A46">
        <w:rPr>
          <w:rFonts w:ascii="Times New Roman" w:hAnsi="Times New Roman" w:cs="Times New Roman"/>
          <w:b/>
          <w:sz w:val="28"/>
          <w:szCs w:val="28"/>
          <w:lang w:val="az-Latn-AZ"/>
        </w:rPr>
        <w:br w:type="textWrapping" w:clear="all"/>
      </w:r>
    </w:p>
    <w:p w:rsidR="00660B43" w:rsidRPr="00E42668" w:rsidRDefault="00660B4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  <w:lang w:val="az-Latn-AZ"/>
        </w:rPr>
        <w:t>(S)-10-Ацетокси-10,11-дигидро-5H-дибенз[b,f]азепин-5-карбоксамид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B6B83" w:rsidRPr="00AB6B83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B6B83">
        <w:rPr>
          <w:rFonts w:ascii="Times New Roman" w:hAnsi="Times New Roman" w:cs="Times New Roman"/>
          <w:b/>
          <w:sz w:val="28"/>
          <w:szCs w:val="28"/>
          <w:lang w:val="az-Latn-AZ"/>
        </w:rPr>
        <w:t>5. Производные жирных кислот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9CB785A" wp14:editId="0DD516B3">
            <wp:extent cx="1323975" cy="10572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Вальпроевая кислота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2D48A33" wp14:editId="6EC690B4">
            <wp:extent cx="1133475" cy="11239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Вальпромит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2AA42D9" wp14:editId="68D3699A">
            <wp:extent cx="1247775" cy="11049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вальпроат натрия</w:t>
      </w:r>
    </w:p>
    <w:p w:rsidR="00AB6B83" w:rsidRDefault="006B7A46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Хотя точный механизм действия этих веществ неизвестен, считается, что они повышают уровень ГА</w:t>
      </w:r>
      <w:r w:rsidR="00635513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FA330B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FA330B" w:rsidRPr="00FA330B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A330B">
        <w:rPr>
          <w:rFonts w:ascii="Times New Roman" w:hAnsi="Times New Roman" w:cs="Times New Roman"/>
          <w:b/>
          <w:sz w:val="28"/>
          <w:szCs w:val="28"/>
          <w:lang w:val="az-Latn-AZ"/>
        </w:rPr>
        <w:t>Тиакабалин</w:t>
      </w:r>
    </w:p>
    <w:p w:rsidR="00D2468A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728" behindDoc="0" locked="0" layoutInCell="1" allowOverlap="1" wp14:anchorId="118732EF" wp14:editId="0AB9A337">
            <wp:simplePos x="0" y="0"/>
            <wp:positionH relativeFrom="margin">
              <wp:posOffset>481965</wp:posOffset>
            </wp:positionH>
            <wp:positionV relativeFrom="paragraph">
              <wp:posOffset>106680</wp:posOffset>
            </wp:positionV>
            <wp:extent cx="2457450" cy="154305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2" t="27652" r="1" b="2667"/>
                    <a:stretch/>
                  </pic:blipFill>
                  <pic:spPr bwMode="auto">
                    <a:xfrm>
                      <a:off x="0" y="0"/>
                      <a:ext cx="2457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68A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br w:type="textWrapping" w:clear="all"/>
      </w:r>
    </w:p>
    <w:p w:rsidR="00AB6B83" w:rsidRPr="00E42668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>(-)-(3</w:t>
      </w:r>
      <w:r w:rsidRPr="00FA330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42668">
        <w:rPr>
          <w:rFonts w:ascii="Times New Roman" w:hAnsi="Times New Roman" w:cs="Times New Roman"/>
          <w:sz w:val="28"/>
          <w:szCs w:val="28"/>
        </w:rPr>
        <w:t>)-1-[4,4-бис(3-метил-2-тиенил)-3-бутен-1-тиен]-3-пиперидинкарбоновая кислота</w:t>
      </w:r>
    </w:p>
    <w:p w:rsidR="00FA330B" w:rsidRPr="00E42668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68">
        <w:rPr>
          <w:rFonts w:ascii="Times New Roman" w:hAnsi="Times New Roman" w:cs="Times New Roman"/>
          <w:sz w:val="28"/>
          <w:szCs w:val="28"/>
        </w:rPr>
        <w:t>Это ингибитор регрессии.</w:t>
      </w:r>
    </w:p>
    <w:p w:rsidR="00FA330B" w:rsidRPr="00E42668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B83" w:rsidRPr="00E42668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668">
        <w:rPr>
          <w:rFonts w:ascii="Times New Roman" w:hAnsi="Times New Roman" w:cs="Times New Roman"/>
          <w:b/>
          <w:sz w:val="28"/>
          <w:szCs w:val="28"/>
        </w:rPr>
        <w:t>6. ВОЗВРАТ аналогов.</w:t>
      </w:r>
    </w:p>
    <w:p w:rsidR="00AB6B83" w:rsidRPr="00E42668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Эти вещества структурно сходны с γ-аминожирными кислотами, и их предложение было сделано с учетом роли этого нейромедиатора при эпилепсии. Эти вещества являются липофильными производными ГАЙТ.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EB724CA" wp14:editId="230B0884">
            <wp:extent cx="1247775" cy="4476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ВОЗВРАТ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9526D17" wp14:editId="6A3013F3">
            <wp:extent cx="1362075" cy="7239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Викабатрин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17A3036" wp14:editId="579866C6">
            <wp:extent cx="1971675" cy="11144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Proqabit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CABADFF" wp14:editId="313ED0FA">
            <wp:extent cx="1971675" cy="12096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Толкабит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1E3C948" wp14:editId="2AADAD6B">
            <wp:extent cx="1362075" cy="6191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83">
        <w:rPr>
          <w:rFonts w:ascii="Times New Roman" w:hAnsi="Times New Roman" w:cs="Times New Roman"/>
          <w:b/>
          <w:sz w:val="28"/>
          <w:szCs w:val="28"/>
          <w:lang w:val="az-Latn-AZ"/>
        </w:rPr>
        <w:t>Кабапентин</w:t>
      </w:r>
    </w:p>
    <w:p w:rsidR="00AB6B83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B6B83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Вигабатрин связывается с активным центром GAYT-трансаминазы и ингибирует действие этого фермента. ЦНС легко проходит и повышает уровень РЭТ, не допуская его распада в головном и спинном мозге. Противоэпилептическим эффектом обладает только S(+) изомер вигабатрина.</w:t>
      </w:r>
    </w:p>
    <w:p w:rsidR="00FA330B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63E2A8AD" wp14:editId="096DE7A4">
            <wp:extent cx="5940425" cy="1646142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83" w:rsidRPr="00FA330B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A330B">
        <w:rPr>
          <w:rFonts w:ascii="Times New Roman" w:hAnsi="Times New Roman" w:cs="Times New Roman"/>
          <w:b/>
          <w:sz w:val="28"/>
          <w:szCs w:val="28"/>
          <w:lang w:val="az-Latn-AZ"/>
        </w:rPr>
        <w:t>7. Гормоны</w:t>
      </w:r>
    </w:p>
    <w:p w:rsidR="001C4D05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Было показано, что кортикотропины и кортикостероиды эффективны при малых эпилептических припадках. Барбитураты используются в сочетании с этими гормонами для облегчения эпилептических припадков. Учитывая известные осложнения гормонов, лечение ими следует проводить в условиях стационара, под наблюдением врача.</w:t>
      </w:r>
    </w:p>
    <w:p w:rsidR="00AB6B83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B6B83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8. Другие наркотики.</w:t>
      </w:r>
    </w:p>
    <w:p w:rsidR="00FA330B" w:rsidRPr="00AB6B83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585C3C8B" wp14:editId="658B82A6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1704975" cy="1442085"/>
            <wp:effectExtent l="0" t="0" r="9525" b="571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4015"/>
                    <a:stretch/>
                  </pic:blipFill>
                  <pic:spPr bwMode="auto">
                    <a:xfrm>
                      <a:off x="0" y="0"/>
                      <a:ext cx="170497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>Ламотриджин</w:t>
      </w:r>
    </w:p>
    <w:p w:rsidR="00AB6B83" w:rsidRPr="00E42668" w:rsidRDefault="00FA330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br w:type="textWrapping" w:clear="all"/>
      </w:r>
      <w:r w:rsidR="00AB6B83" w:rsidRPr="00E42668">
        <w:rPr>
          <w:rFonts w:ascii="Times New Roman" w:hAnsi="Times New Roman" w:cs="Times New Roman"/>
          <w:sz w:val="28"/>
          <w:szCs w:val="28"/>
        </w:rPr>
        <w:t>3,5-Диамино-6-(2,3-дихлорфенил)-1,2,4-триазин</w:t>
      </w:r>
    </w:p>
    <w:p w:rsidR="00AB6B83" w:rsidRDefault="001C4D05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Применяется для монотерапии эпилепсии, парциальных, клонико-тонических и генерализованных припадков у взрослых или в качестве адъювантной терапии и адъювантной терапии у детей.</w:t>
      </w:r>
    </w:p>
    <w:p w:rsidR="001C4D05" w:rsidRDefault="001C4D05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C4D05" w:rsidRPr="001C4D05" w:rsidRDefault="001C4D05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1C4D05">
        <w:rPr>
          <w:rFonts w:ascii="Times New Roman" w:hAnsi="Times New Roman" w:cs="Times New Roman"/>
          <w:b/>
          <w:sz w:val="28"/>
          <w:szCs w:val="28"/>
          <w:lang w:val="az-Latn-AZ"/>
        </w:rPr>
        <w:t>Фелбамат</w:t>
      </w:r>
    </w:p>
    <w:p w:rsidR="00D2468A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420188F" wp14:editId="4E5B0243">
            <wp:extent cx="2457450" cy="1295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33659"/>
                    <a:stretch/>
                  </pic:blipFill>
                  <pic:spPr bwMode="auto">
                    <a:xfrm>
                      <a:off x="0" y="0"/>
                      <a:ext cx="2457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B83" w:rsidRPr="001C4D05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42668">
        <w:rPr>
          <w:rFonts w:ascii="Times New Roman" w:hAnsi="Times New Roman" w:cs="Times New Roman"/>
          <w:sz w:val="28"/>
          <w:szCs w:val="28"/>
        </w:rPr>
        <w:t>2-фенилпропан-1,3-диолдикарбамад</w:t>
      </w:r>
    </w:p>
    <w:p w:rsidR="00AB6B83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Связывается с рецепторами N-метил-D-аспартат-глютамина (NMDA).</w:t>
      </w:r>
    </w:p>
    <w:p w:rsid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D1E2B" w:rsidRP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2468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776" behindDoc="0" locked="0" layoutInCell="1" allowOverlap="1" wp14:anchorId="147295CA" wp14:editId="0AE92ADF">
            <wp:simplePos x="0" y="0"/>
            <wp:positionH relativeFrom="column">
              <wp:posOffset>457200</wp:posOffset>
            </wp:positionH>
            <wp:positionV relativeFrom="paragraph">
              <wp:posOffset>287655</wp:posOffset>
            </wp:positionV>
            <wp:extent cx="1381125" cy="1419225"/>
            <wp:effectExtent l="0" t="0" r="9525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1" t="31964"/>
                    <a:stretch/>
                  </pic:blipFill>
                  <pic:spPr bwMode="auto">
                    <a:xfrm>
                      <a:off x="0" y="0"/>
                      <a:ext cx="1381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1E2B">
        <w:rPr>
          <w:rFonts w:ascii="Times New Roman" w:hAnsi="Times New Roman" w:cs="Times New Roman"/>
          <w:b/>
          <w:sz w:val="28"/>
          <w:szCs w:val="28"/>
          <w:lang w:val="az-Latn-AZ"/>
        </w:rPr>
        <w:t>S (-) - Леветирацетам</w:t>
      </w:r>
    </w:p>
    <w:p w:rsidR="00AB6B83" w:rsidRPr="00E42668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br w:type="textWrapping" w:clear="all"/>
      </w:r>
      <w:r w:rsidR="00AB6B83" w:rsidRPr="00E42668">
        <w:rPr>
          <w:rFonts w:ascii="Times New Roman" w:hAnsi="Times New Roman" w:cs="Times New Roman"/>
          <w:sz w:val="28"/>
          <w:szCs w:val="28"/>
        </w:rPr>
        <w:lastRenderedPageBreak/>
        <w:t>(С) -</w:t>
      </w:r>
      <w:r w:rsidR="00AB6B83" w:rsidRPr="003D1E2B">
        <w:rPr>
          <w:rFonts w:ascii="Times New Roman" w:hAnsi="Times New Roman" w:cs="Times New Roman"/>
          <w:sz w:val="28"/>
          <w:szCs w:val="28"/>
        </w:rPr>
        <w:sym w:font="Symbol" w:char="F061"/>
      </w:r>
      <w:r w:rsidR="00AB6B83" w:rsidRPr="00E42668">
        <w:rPr>
          <w:rFonts w:ascii="Times New Roman" w:hAnsi="Times New Roman" w:cs="Times New Roman"/>
          <w:sz w:val="28"/>
          <w:szCs w:val="28"/>
        </w:rPr>
        <w:t>-Этил-2-оксо-1-пиролидинацетамид</w:t>
      </w:r>
    </w:p>
    <w:p w:rsidR="00AB6B83" w:rsidRP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Он отличается от других противоэпилептических препаратов своей химической структурой.</w:t>
      </w:r>
    </w:p>
    <w:p w:rsidR="00AB6B83" w:rsidRP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Механизм действия неизвестен.</w:t>
      </w:r>
    </w:p>
    <w:p w:rsidR="00AB6B83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Он обычно используется для лечения парциальных припадков у пациентов старше 16 лет.</w:t>
      </w:r>
    </w:p>
    <w:p w:rsidR="003D1E2B" w:rsidRP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3D1E2B">
        <w:rPr>
          <w:rFonts w:ascii="Times New Roman" w:hAnsi="Times New Roman" w:cs="Times New Roman"/>
          <w:b/>
          <w:sz w:val="28"/>
          <w:szCs w:val="28"/>
          <w:lang w:val="az-Latn-AZ"/>
        </w:rPr>
        <w:t>Топирамат</w:t>
      </w:r>
    </w:p>
    <w:p w:rsidR="00D2468A" w:rsidRPr="003D1E2B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3D1E2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1E613D" wp14:editId="5E852BCA">
            <wp:extent cx="2857500" cy="13620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31250"/>
                    <a:stretch/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B83" w:rsidRPr="00AD0C9C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D0C9C">
        <w:rPr>
          <w:rFonts w:ascii="Times New Roman" w:hAnsi="Times New Roman" w:cs="Times New Roman"/>
          <w:sz w:val="28"/>
          <w:szCs w:val="28"/>
          <w:lang w:val="az-Latn-AZ"/>
        </w:rPr>
        <w:t>Фруктопираноз – производное сульфамата.</w:t>
      </w:r>
    </w:p>
    <w:p w:rsidR="00AB6B83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В отличие от других противоэпилептических препаратов предотвращает распространение судорог.</w:t>
      </w:r>
    </w:p>
    <w:p w:rsid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D1E2B" w:rsidRP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3D1E2B">
        <w:rPr>
          <w:rFonts w:ascii="Times New Roman" w:hAnsi="Times New Roman" w:cs="Times New Roman"/>
          <w:b/>
          <w:sz w:val="28"/>
          <w:szCs w:val="28"/>
          <w:lang w:val="az-Latn-AZ"/>
        </w:rPr>
        <w:t>Зонусамит</w:t>
      </w:r>
    </w:p>
    <w:p w:rsidR="00D2468A" w:rsidRPr="003D1E2B" w:rsidRDefault="003D1E2B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3D1E2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800" behindDoc="0" locked="0" layoutInCell="1" allowOverlap="1" wp14:anchorId="35EDBAED" wp14:editId="7C28E811">
            <wp:simplePos x="0" y="0"/>
            <wp:positionH relativeFrom="column">
              <wp:posOffset>491490</wp:posOffset>
            </wp:positionH>
            <wp:positionV relativeFrom="paragraph">
              <wp:posOffset>13335</wp:posOffset>
            </wp:positionV>
            <wp:extent cx="2000250" cy="140970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4" t="27870" b="11475"/>
                    <a:stretch/>
                  </pic:blipFill>
                  <pic:spPr bwMode="auto">
                    <a:xfrm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az-Latn-AZ"/>
        </w:rPr>
        <w:br w:type="textWrapping" w:clear="all"/>
      </w:r>
    </w:p>
    <w:p w:rsidR="00AB6B83" w:rsidRPr="003D1E2B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2461EC">
        <w:rPr>
          <w:rFonts w:ascii="Times New Roman" w:hAnsi="Times New Roman" w:cs="Times New Roman"/>
          <w:sz w:val="28"/>
          <w:szCs w:val="28"/>
          <w:lang w:val="az-Latn-AZ"/>
        </w:rPr>
        <w:t>1,2-бензизоксазол-3-метансульфонамид</w:t>
      </w:r>
    </w:p>
    <w:p w:rsidR="00AB6B83" w:rsidRPr="003D1E2B" w:rsidRDefault="002461EC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Хотя механизм действия до конца не изучен, считается, что он влияет на натриевые и кальциевые каналы.</w:t>
      </w:r>
    </w:p>
    <w:p w:rsidR="00AB6B83" w:rsidRPr="003D1E2B" w:rsidRDefault="00AB6B83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2461EC" w:rsidRPr="002461EC" w:rsidRDefault="002461EC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2461EC">
        <w:rPr>
          <w:rFonts w:ascii="Times New Roman" w:hAnsi="Times New Roman" w:cs="Times New Roman"/>
          <w:b/>
          <w:sz w:val="28"/>
          <w:szCs w:val="28"/>
          <w:lang w:val="az-Latn-AZ"/>
        </w:rPr>
        <w:t>ЛЕКАРСТВА ДЛЯ ВТОРИЧНОЙ ЭПИЛЕПСИИ</w:t>
      </w:r>
    </w:p>
    <w:p w:rsidR="002461EC" w:rsidRPr="002461EC" w:rsidRDefault="002461EC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2461EC">
        <w:rPr>
          <w:rFonts w:ascii="Times New Roman" w:hAnsi="Times New Roman" w:cs="Times New Roman"/>
          <w:b/>
          <w:sz w:val="28"/>
          <w:szCs w:val="28"/>
          <w:lang w:val="az-Latn-AZ"/>
        </w:rPr>
        <w:t>ИНГИБИТОРЫ КАРБО</w:t>
      </w:r>
      <w:bookmarkStart w:id="0" w:name="_GoBack"/>
      <w:bookmarkEnd w:id="0"/>
      <w:r w:rsidRPr="002461EC">
        <w:rPr>
          <w:rFonts w:ascii="Times New Roman" w:hAnsi="Times New Roman" w:cs="Times New Roman"/>
          <w:b/>
          <w:sz w:val="28"/>
          <w:szCs w:val="28"/>
          <w:lang w:val="az-Latn-AZ"/>
        </w:rPr>
        <w:t>АНГИДРАЗЫ</w:t>
      </w:r>
    </w:p>
    <w:p w:rsidR="002461EC" w:rsidRPr="002461EC" w:rsidRDefault="002461EC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2461EC">
        <w:rPr>
          <w:rFonts w:ascii="Times New Roman" w:hAnsi="Times New Roman" w:cs="Times New Roman"/>
          <w:b/>
          <w:sz w:val="28"/>
          <w:szCs w:val="28"/>
          <w:lang w:val="az-Latn-AZ"/>
        </w:rPr>
        <w:t>Ацетазоламид</w:t>
      </w:r>
    </w:p>
    <w:p w:rsidR="00B43E54" w:rsidRPr="002461EC" w:rsidRDefault="00D2468A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3D1E2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824" behindDoc="0" locked="0" layoutInCell="1" allowOverlap="1" wp14:anchorId="485BC970" wp14:editId="044BB1DF">
            <wp:simplePos x="1533525" y="613410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1276350"/>
            <wp:effectExtent l="0" t="0" r="9525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1" t="3597"/>
                    <a:stretch/>
                  </pic:blipFill>
                  <pic:spPr bwMode="auto">
                    <a:xfrm>
                      <a:off x="0" y="0"/>
                      <a:ext cx="2695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61EC">
        <w:rPr>
          <w:rFonts w:ascii="Times New Roman" w:hAnsi="Times New Roman" w:cs="Times New Roman"/>
          <w:sz w:val="28"/>
          <w:szCs w:val="28"/>
          <w:lang w:val="az-Latn-AZ"/>
        </w:rPr>
        <w:br w:type="textWrapping" w:clear="all"/>
      </w:r>
      <w:r w:rsidR="00AB6B83" w:rsidRPr="002461EC">
        <w:rPr>
          <w:rFonts w:ascii="Times New Roman" w:hAnsi="Times New Roman" w:cs="Times New Roman"/>
          <w:sz w:val="28"/>
          <w:szCs w:val="28"/>
          <w:lang w:val="az-Latn-AZ"/>
        </w:rPr>
        <w:t>5-ацетамидо-1,3,4-тиадиазол-2-сульфонамид</w:t>
      </w:r>
    </w:p>
    <w:p w:rsidR="00AB6B83" w:rsidRPr="003D1E2B" w:rsidRDefault="002461EC" w:rsidP="000C0C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Это мочегонное средство. Оказывает противоэпилептическое действие за счет ингибирования активности карбоангидразы в головном мозге. Применяется при малых эпилептических припадках и психомоторной эпилепсии. Может вызвать ацидоз как побочный эффект.</w:t>
      </w:r>
    </w:p>
    <w:sectPr w:rsidR="00AB6B83" w:rsidRPr="003D1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C54" w:rsidRDefault="00962C54" w:rsidP="00F60BB4">
      <w:pPr>
        <w:spacing w:after="0" w:line="240" w:lineRule="auto"/>
      </w:pPr>
      <w:r>
        <w:separator/>
      </w:r>
    </w:p>
  </w:endnote>
  <w:endnote w:type="continuationSeparator" w:id="0">
    <w:p w:rsidR="00962C54" w:rsidRDefault="00962C54" w:rsidP="00F6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C54" w:rsidRDefault="00962C54" w:rsidP="00F60BB4">
      <w:pPr>
        <w:spacing w:after="0" w:line="240" w:lineRule="auto"/>
      </w:pPr>
      <w:r>
        <w:separator/>
      </w:r>
    </w:p>
  </w:footnote>
  <w:footnote w:type="continuationSeparator" w:id="0">
    <w:p w:rsidR="00962C54" w:rsidRDefault="00962C54" w:rsidP="00F60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27DA9"/>
    <w:multiLevelType w:val="multilevel"/>
    <w:tmpl w:val="4044C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D70815"/>
    <w:multiLevelType w:val="multilevel"/>
    <w:tmpl w:val="811A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294D1D"/>
    <w:multiLevelType w:val="multilevel"/>
    <w:tmpl w:val="32B0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BA"/>
    <w:rsid w:val="00076191"/>
    <w:rsid w:val="000C0C37"/>
    <w:rsid w:val="001A05F3"/>
    <w:rsid w:val="001C4D05"/>
    <w:rsid w:val="001E25E0"/>
    <w:rsid w:val="00207B84"/>
    <w:rsid w:val="002461EC"/>
    <w:rsid w:val="0031780F"/>
    <w:rsid w:val="00372F29"/>
    <w:rsid w:val="003D1E2B"/>
    <w:rsid w:val="004F7D92"/>
    <w:rsid w:val="00501957"/>
    <w:rsid w:val="005240D2"/>
    <w:rsid w:val="00635513"/>
    <w:rsid w:val="006355E1"/>
    <w:rsid w:val="00652D61"/>
    <w:rsid w:val="00660B43"/>
    <w:rsid w:val="006B7A46"/>
    <w:rsid w:val="00847F62"/>
    <w:rsid w:val="00905C05"/>
    <w:rsid w:val="00962C54"/>
    <w:rsid w:val="00995770"/>
    <w:rsid w:val="00A2477F"/>
    <w:rsid w:val="00AA2CBA"/>
    <w:rsid w:val="00AB6B83"/>
    <w:rsid w:val="00AD0C9C"/>
    <w:rsid w:val="00B17726"/>
    <w:rsid w:val="00B43E54"/>
    <w:rsid w:val="00C90518"/>
    <w:rsid w:val="00C97521"/>
    <w:rsid w:val="00CE3E46"/>
    <w:rsid w:val="00D2468A"/>
    <w:rsid w:val="00E42668"/>
    <w:rsid w:val="00F42732"/>
    <w:rsid w:val="00F60750"/>
    <w:rsid w:val="00F60BB4"/>
    <w:rsid w:val="00FA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07B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7B8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7B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07B84"/>
  </w:style>
  <w:style w:type="character" w:customStyle="1" w:styleId="mw-editsection">
    <w:name w:val="mw-editsection"/>
    <w:basedOn w:val="a0"/>
    <w:rsid w:val="00207B84"/>
  </w:style>
  <w:style w:type="character" w:customStyle="1" w:styleId="mw-editsection-bracket">
    <w:name w:val="mw-editsection-bracket"/>
    <w:basedOn w:val="a0"/>
    <w:rsid w:val="00207B84"/>
  </w:style>
  <w:style w:type="character" w:customStyle="1" w:styleId="mw-editsection-divider">
    <w:name w:val="mw-editsection-divider"/>
    <w:basedOn w:val="a0"/>
    <w:rsid w:val="00207B84"/>
  </w:style>
  <w:style w:type="character" w:styleId="a4">
    <w:name w:val="Emphasis"/>
    <w:basedOn w:val="a0"/>
    <w:uiPriority w:val="20"/>
    <w:qFormat/>
    <w:rsid w:val="001A05F3"/>
    <w:rPr>
      <w:i/>
      <w:iCs/>
    </w:rPr>
  </w:style>
  <w:style w:type="paragraph" w:styleId="a5">
    <w:name w:val="Normal (Web)"/>
    <w:basedOn w:val="a"/>
    <w:uiPriority w:val="99"/>
    <w:semiHidden/>
    <w:unhideWhenUsed/>
    <w:rsid w:val="001A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6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0BB4"/>
  </w:style>
  <w:style w:type="paragraph" w:styleId="a8">
    <w:name w:val="footer"/>
    <w:basedOn w:val="a"/>
    <w:link w:val="a9"/>
    <w:uiPriority w:val="99"/>
    <w:unhideWhenUsed/>
    <w:rsid w:val="00F6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0B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07B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7B8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7B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07B84"/>
  </w:style>
  <w:style w:type="character" w:customStyle="1" w:styleId="mw-editsection">
    <w:name w:val="mw-editsection"/>
    <w:basedOn w:val="a0"/>
    <w:rsid w:val="00207B84"/>
  </w:style>
  <w:style w:type="character" w:customStyle="1" w:styleId="mw-editsection-bracket">
    <w:name w:val="mw-editsection-bracket"/>
    <w:basedOn w:val="a0"/>
    <w:rsid w:val="00207B84"/>
  </w:style>
  <w:style w:type="character" w:customStyle="1" w:styleId="mw-editsection-divider">
    <w:name w:val="mw-editsection-divider"/>
    <w:basedOn w:val="a0"/>
    <w:rsid w:val="00207B84"/>
  </w:style>
  <w:style w:type="character" w:styleId="a4">
    <w:name w:val="Emphasis"/>
    <w:basedOn w:val="a0"/>
    <w:uiPriority w:val="20"/>
    <w:qFormat/>
    <w:rsid w:val="001A05F3"/>
    <w:rPr>
      <w:i/>
      <w:iCs/>
    </w:rPr>
  </w:style>
  <w:style w:type="paragraph" w:styleId="a5">
    <w:name w:val="Normal (Web)"/>
    <w:basedOn w:val="a"/>
    <w:uiPriority w:val="99"/>
    <w:semiHidden/>
    <w:unhideWhenUsed/>
    <w:rsid w:val="001A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6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0BB4"/>
  </w:style>
  <w:style w:type="paragraph" w:styleId="a8">
    <w:name w:val="footer"/>
    <w:basedOn w:val="a"/>
    <w:link w:val="a9"/>
    <w:uiPriority w:val="99"/>
    <w:unhideWhenUsed/>
    <w:rsid w:val="00F6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0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8%D0%BF%D0%BE%D0%BB%D1%8F%D1%80%D0%BD%D0%BE%D0%B5_%D1%80%D0%B0%D1%81%D1%81%D1%82%D1%80%D0%BE%D0%B9%D1%81%D1%82%D0%B2%D0%BE" TargetMode="External"/><Relationship Id="rId18" Type="http://schemas.openxmlformats.org/officeDocument/2006/relationships/hyperlink" Target="https://ru.wikipedia.org/wiki/%D0%9A%D0%BB%D0%BE%D0%BD%D0%B0%D0%B7%D0%B5%D0%BF%D0%B0%D0%BC" TargetMode="External"/><Relationship Id="rId26" Type="http://schemas.openxmlformats.org/officeDocument/2006/relationships/image" Target="media/image4.emf"/><Relationship Id="rId39" Type="http://schemas.openxmlformats.org/officeDocument/2006/relationships/image" Target="media/image17.emf"/><Relationship Id="rId21" Type="http://schemas.openxmlformats.org/officeDocument/2006/relationships/hyperlink" Target="https://ru.wikipedia.org/wiki/%D0%9D%D0%B5%D0%B9%D1%80%D0%BE%D0%BD" TargetMode="External"/><Relationship Id="rId34" Type="http://schemas.openxmlformats.org/officeDocument/2006/relationships/image" Target="media/image12.emf"/><Relationship Id="rId42" Type="http://schemas.openxmlformats.org/officeDocument/2006/relationships/image" Target="media/image20.emf"/><Relationship Id="rId47" Type="http://schemas.openxmlformats.org/officeDocument/2006/relationships/image" Target="media/image25.emf"/><Relationship Id="rId50" Type="http://schemas.openxmlformats.org/officeDocument/2006/relationships/image" Target="media/image28.emf"/><Relationship Id="rId55" Type="http://schemas.openxmlformats.org/officeDocument/2006/relationships/image" Target="media/image33.emf"/><Relationship Id="rId63" Type="http://schemas.openxmlformats.org/officeDocument/2006/relationships/image" Target="media/image41.emf"/><Relationship Id="rId68" Type="http://schemas.openxmlformats.org/officeDocument/2006/relationships/image" Target="media/image46.emf"/><Relationship Id="rId76" Type="http://schemas.openxmlformats.org/officeDocument/2006/relationships/image" Target="media/image54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9.emf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0%B5%D0%BD%D0%B7%D0%BE%D0%B4%D0%B8%D0%B0%D0%B7%D0%B5%D0%BF%D0%B8%D0%BD" TargetMode="External"/><Relationship Id="rId29" Type="http://schemas.openxmlformats.org/officeDocument/2006/relationships/image" Target="media/image7.emf"/><Relationship Id="rId11" Type="http://schemas.openxmlformats.org/officeDocument/2006/relationships/hyperlink" Target="https://ru.wikipedia.org/wiki/%D0%AD%D0%BA%D0%BB%D0%B0%D0%BC%D0%BF%D1%81%D0%B8%D1%8F" TargetMode="External"/><Relationship Id="rId24" Type="http://schemas.openxmlformats.org/officeDocument/2006/relationships/image" Target="media/image2.emf"/><Relationship Id="rId32" Type="http://schemas.openxmlformats.org/officeDocument/2006/relationships/image" Target="media/image10.emf"/><Relationship Id="rId37" Type="http://schemas.openxmlformats.org/officeDocument/2006/relationships/image" Target="media/image15.emf"/><Relationship Id="rId40" Type="http://schemas.openxmlformats.org/officeDocument/2006/relationships/image" Target="media/image18.emf"/><Relationship Id="rId45" Type="http://schemas.openxmlformats.org/officeDocument/2006/relationships/image" Target="media/image23.emf"/><Relationship Id="rId53" Type="http://schemas.openxmlformats.org/officeDocument/2006/relationships/image" Target="media/image31.emf"/><Relationship Id="rId58" Type="http://schemas.openxmlformats.org/officeDocument/2006/relationships/image" Target="media/image36.emf"/><Relationship Id="rId66" Type="http://schemas.openxmlformats.org/officeDocument/2006/relationships/image" Target="media/image44.emf"/><Relationship Id="rId74" Type="http://schemas.openxmlformats.org/officeDocument/2006/relationships/image" Target="media/image52.emf"/><Relationship Id="rId79" Type="http://schemas.openxmlformats.org/officeDocument/2006/relationships/image" Target="media/image57.emf"/><Relationship Id="rId5" Type="http://schemas.openxmlformats.org/officeDocument/2006/relationships/webSettings" Target="webSettings.xml"/><Relationship Id="rId61" Type="http://schemas.openxmlformats.org/officeDocument/2006/relationships/image" Target="media/image39.emf"/><Relationship Id="rId82" Type="http://schemas.openxmlformats.org/officeDocument/2006/relationships/image" Target="media/image60.emf"/><Relationship Id="rId10" Type="http://schemas.openxmlformats.org/officeDocument/2006/relationships/hyperlink" Target="https://ru.wikipedia.org/wiki/%D0%A1%D1%83%D0%B4%D0%BE%D1%80%D0%BE%D0%B3%D0%B8" TargetMode="External"/><Relationship Id="rId19" Type="http://schemas.openxmlformats.org/officeDocument/2006/relationships/hyperlink" Target="https://ru.wikipedia.org/wiki/%D0%9A%D0%BB%D0%BE%D0%BD%D0%B0%D0%B7%D0%B5%D0%BF%D0%B0%D0%BC" TargetMode="External"/><Relationship Id="rId31" Type="http://schemas.openxmlformats.org/officeDocument/2006/relationships/image" Target="media/image9.emf"/><Relationship Id="rId44" Type="http://schemas.openxmlformats.org/officeDocument/2006/relationships/image" Target="media/image22.emf"/><Relationship Id="rId52" Type="http://schemas.openxmlformats.org/officeDocument/2006/relationships/image" Target="media/image30.emf"/><Relationship Id="rId60" Type="http://schemas.openxmlformats.org/officeDocument/2006/relationships/image" Target="media/image38.emf"/><Relationship Id="rId65" Type="http://schemas.openxmlformats.org/officeDocument/2006/relationships/image" Target="media/image43.emf"/><Relationship Id="rId73" Type="http://schemas.openxmlformats.org/officeDocument/2006/relationships/image" Target="media/image51.emf"/><Relationship Id="rId78" Type="http://schemas.openxmlformats.org/officeDocument/2006/relationships/image" Target="media/image56.emf"/><Relationship Id="rId81" Type="http://schemas.openxmlformats.org/officeDocument/2006/relationships/image" Target="media/image59.emf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D%D0%BF%D0%B8%D0%BB%D0%B5%D0%BF%D1%81%D0%B8%D1%8F" TargetMode="External"/><Relationship Id="rId14" Type="http://schemas.openxmlformats.org/officeDocument/2006/relationships/hyperlink" Target="https://ru.wikipedia.org/wiki/%D0%9D%D0%BE%D1%80%D0%BC%D0%BE%D1%82%D0%B8%D0%BC%D0%B8%D0%BA%D0%B8" TargetMode="External"/><Relationship Id="rId22" Type="http://schemas.openxmlformats.org/officeDocument/2006/relationships/hyperlink" Target="https://ru.wikipedia.org/wiki/%D0%98%D0%BE%D0%BD%D0%BD%D1%8B%D0%B5_%D0%BA%D0%B0%D0%BD%D0%B0%D0%BB%D1%8B" TargetMode="External"/><Relationship Id="rId27" Type="http://schemas.openxmlformats.org/officeDocument/2006/relationships/image" Target="media/image5.emf"/><Relationship Id="rId30" Type="http://schemas.openxmlformats.org/officeDocument/2006/relationships/image" Target="media/image8.emf"/><Relationship Id="rId35" Type="http://schemas.openxmlformats.org/officeDocument/2006/relationships/image" Target="media/image13.emf"/><Relationship Id="rId43" Type="http://schemas.openxmlformats.org/officeDocument/2006/relationships/image" Target="media/image21.emf"/><Relationship Id="rId48" Type="http://schemas.openxmlformats.org/officeDocument/2006/relationships/image" Target="media/image26.emf"/><Relationship Id="rId56" Type="http://schemas.openxmlformats.org/officeDocument/2006/relationships/image" Target="media/image34.emf"/><Relationship Id="rId64" Type="http://schemas.openxmlformats.org/officeDocument/2006/relationships/image" Target="media/image42.emf"/><Relationship Id="rId69" Type="http://schemas.openxmlformats.org/officeDocument/2006/relationships/image" Target="media/image47.emf"/><Relationship Id="rId77" Type="http://schemas.openxmlformats.org/officeDocument/2006/relationships/image" Target="media/image55.emf"/><Relationship Id="rId8" Type="http://schemas.openxmlformats.org/officeDocument/2006/relationships/hyperlink" Target="https://ru.wikipedia.org/wiki/%D0%9B%D0%B0%D1%82%D0%B8%D0%BD%D1%81%D0%BA%D0%B8%D0%B9_%D1%8F%D0%B7%D1%8B%D0%BA" TargetMode="External"/><Relationship Id="rId51" Type="http://schemas.openxmlformats.org/officeDocument/2006/relationships/image" Target="media/image29.emf"/><Relationship Id="rId72" Type="http://schemas.openxmlformats.org/officeDocument/2006/relationships/image" Target="media/image50.emf"/><Relationship Id="rId80" Type="http://schemas.openxmlformats.org/officeDocument/2006/relationships/image" Target="media/image58.emf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1%D1%82%D0%BE%D0%BB%D0%B1%D0%BD%D1%8F%D0%BA" TargetMode="External"/><Relationship Id="rId17" Type="http://schemas.openxmlformats.org/officeDocument/2006/relationships/hyperlink" Target="https://ru.wikipedia.org/wiki/%D0%9D%D0%B8%D1%82%D1%80%D0%B0%D0%B7%D0%B5%D0%BF%D0%B0%D0%BC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11.emf"/><Relationship Id="rId38" Type="http://schemas.openxmlformats.org/officeDocument/2006/relationships/image" Target="media/image16.emf"/><Relationship Id="rId46" Type="http://schemas.openxmlformats.org/officeDocument/2006/relationships/image" Target="media/image24.emf"/><Relationship Id="rId59" Type="http://schemas.openxmlformats.org/officeDocument/2006/relationships/image" Target="media/image37.emf"/><Relationship Id="rId67" Type="http://schemas.openxmlformats.org/officeDocument/2006/relationships/image" Target="media/image45.emf"/><Relationship Id="rId20" Type="http://schemas.openxmlformats.org/officeDocument/2006/relationships/hyperlink" Target="https://ru.wikipedia.org/wiki/%D0%93%D0%90%D0%9C%D0%9A-%D1%80%D0%B5%D1%86%D0%B5%D0%BF%D1%82%D0%BE%D1%80" TargetMode="External"/><Relationship Id="rId41" Type="http://schemas.openxmlformats.org/officeDocument/2006/relationships/image" Target="media/image19.emf"/><Relationship Id="rId54" Type="http://schemas.openxmlformats.org/officeDocument/2006/relationships/image" Target="media/image32.emf"/><Relationship Id="rId62" Type="http://schemas.openxmlformats.org/officeDocument/2006/relationships/image" Target="media/image40.emf"/><Relationship Id="rId70" Type="http://schemas.openxmlformats.org/officeDocument/2006/relationships/image" Target="media/image48.emf"/><Relationship Id="rId75" Type="http://schemas.openxmlformats.org/officeDocument/2006/relationships/image" Target="media/image53.em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2%D1%80%D0%B0%D0%BD%D0%BA%D0%B2%D0%B8%D0%BB%D0%B8%D0%B7%D0%B0%D1%82%D0%BE%D1%80%D1%8B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6.emf"/><Relationship Id="rId36" Type="http://schemas.openxmlformats.org/officeDocument/2006/relationships/image" Target="media/image14.emf"/><Relationship Id="rId49" Type="http://schemas.openxmlformats.org/officeDocument/2006/relationships/image" Target="media/image27.emf"/><Relationship Id="rId57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2532</Words>
  <Characters>14436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Fuad Memmedov</dc:creator>
  <cp:lastModifiedBy>User</cp:lastModifiedBy>
  <cp:revision>4</cp:revision>
  <dcterms:created xsi:type="dcterms:W3CDTF">2022-05-04T19:17:00Z</dcterms:created>
  <dcterms:modified xsi:type="dcterms:W3CDTF">2022-05-04T19:39:00Z</dcterms:modified>
</cp:coreProperties>
</file>